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5D2D" w14:textId="03B52F3E" w:rsidR="00A84668" w:rsidRDefault="00A84668" w:rsidP="003A76AF">
      <w:pPr>
        <w:widowControl w:val="0"/>
        <w:pBdr>
          <w:top w:val="nil"/>
          <w:left w:val="nil"/>
          <w:bottom w:val="nil"/>
          <w:right w:val="nil"/>
          <w:between w:val="nil"/>
        </w:pBdr>
        <w:spacing w:line="276" w:lineRule="auto"/>
        <w:rPr>
          <w:rFonts w:ascii="Arial" w:eastAsia="Arial" w:hAnsi="Arial" w:cs="Arial"/>
          <w:color w:val="000000"/>
          <w:lang w:val="en-US"/>
        </w:rPr>
      </w:pPr>
    </w:p>
    <w:p w14:paraId="58E211AC" w14:textId="77777777" w:rsidR="003D2F8B" w:rsidRPr="0058792C" w:rsidRDefault="003D2F8B" w:rsidP="003A76AF">
      <w:pPr>
        <w:widowControl w:val="0"/>
        <w:pBdr>
          <w:top w:val="nil"/>
          <w:left w:val="nil"/>
          <w:bottom w:val="nil"/>
          <w:right w:val="nil"/>
          <w:between w:val="nil"/>
        </w:pBdr>
        <w:spacing w:line="276" w:lineRule="auto"/>
        <w:rPr>
          <w:rFonts w:ascii="Arial" w:eastAsia="Arial" w:hAnsi="Arial" w:cs="Arial"/>
          <w:color w:val="000000"/>
          <w:lang w:val="en-US"/>
        </w:rPr>
      </w:pPr>
    </w:p>
    <w:p w14:paraId="5BD998C7" w14:textId="77777777" w:rsidR="003D2F8B" w:rsidRDefault="00965341" w:rsidP="003A76AF">
      <w:pPr>
        <w:widowControl w:val="0"/>
        <w:pBdr>
          <w:top w:val="nil"/>
          <w:left w:val="nil"/>
          <w:bottom w:val="nil"/>
          <w:right w:val="nil"/>
          <w:between w:val="nil"/>
        </w:pBdr>
        <w:spacing w:line="276" w:lineRule="auto"/>
        <w:rPr>
          <w:rFonts w:ascii="Arial" w:eastAsia="Arial" w:hAnsi="Arial" w:cs="Arial"/>
          <w:color w:val="000000"/>
          <w:lang w:val="en-US"/>
        </w:rPr>
      </w:pPr>
      <w:r>
        <w:rPr>
          <w:rFonts w:ascii="Arial" w:eastAsia="Arial" w:hAnsi="Arial" w:cs="Arial"/>
          <w:color w:val="000000"/>
          <w:lang w:val="en-US"/>
        </w:rPr>
        <w:t xml:space="preserve">                                         </w:t>
      </w:r>
    </w:p>
    <w:p w14:paraId="7A58BBF3" w14:textId="77777777" w:rsidR="003D2F8B" w:rsidRDefault="003D2F8B" w:rsidP="003A76AF">
      <w:pPr>
        <w:widowControl w:val="0"/>
        <w:pBdr>
          <w:top w:val="nil"/>
          <w:left w:val="nil"/>
          <w:bottom w:val="nil"/>
          <w:right w:val="nil"/>
          <w:between w:val="nil"/>
        </w:pBdr>
        <w:spacing w:line="276" w:lineRule="auto"/>
        <w:rPr>
          <w:rFonts w:ascii="Arial" w:eastAsia="Arial" w:hAnsi="Arial" w:cs="Arial"/>
          <w:color w:val="000000"/>
          <w:lang w:val="en-US"/>
        </w:rPr>
      </w:pPr>
    </w:p>
    <w:p w14:paraId="6A154395" w14:textId="77777777" w:rsidR="003D2F8B" w:rsidRDefault="003D2F8B" w:rsidP="003A76AF">
      <w:pPr>
        <w:widowControl w:val="0"/>
        <w:pBdr>
          <w:top w:val="nil"/>
          <w:left w:val="nil"/>
          <w:bottom w:val="nil"/>
          <w:right w:val="nil"/>
          <w:between w:val="nil"/>
        </w:pBdr>
        <w:spacing w:line="276" w:lineRule="auto"/>
        <w:rPr>
          <w:rFonts w:ascii="Arial" w:eastAsia="Arial" w:hAnsi="Arial" w:cs="Arial"/>
          <w:color w:val="000000"/>
          <w:lang w:val="en-US"/>
        </w:rPr>
      </w:pPr>
    </w:p>
    <w:p w14:paraId="01433778" w14:textId="77777777" w:rsidR="00663113" w:rsidRPr="0058792C" w:rsidRDefault="00663113" w:rsidP="003A76AF">
      <w:pPr>
        <w:widowControl w:val="0"/>
        <w:pBdr>
          <w:top w:val="nil"/>
          <w:left w:val="nil"/>
          <w:bottom w:val="nil"/>
          <w:right w:val="nil"/>
          <w:between w:val="nil"/>
        </w:pBdr>
        <w:spacing w:line="276" w:lineRule="auto"/>
        <w:rPr>
          <w:rFonts w:ascii="Arial" w:eastAsia="Arial" w:hAnsi="Arial" w:cs="Arial"/>
          <w:color w:val="000000"/>
          <w:lang w:val="en-US"/>
        </w:rPr>
        <w:sectPr w:rsidR="00663113" w:rsidRPr="0058792C" w:rsidSect="00663113">
          <w:pgSz w:w="11906" w:h="16838"/>
          <w:pgMar w:top="720" w:right="850" w:bottom="1134" w:left="851" w:header="708" w:footer="708" w:gutter="0"/>
          <w:cols w:num="2" w:space="708"/>
          <w:docGrid w:linePitch="360"/>
        </w:sectPr>
      </w:pPr>
    </w:p>
    <w:p w14:paraId="1BDA64C7" w14:textId="77777777" w:rsidR="003F4D6C" w:rsidRPr="009E2D94" w:rsidRDefault="003F4D6C" w:rsidP="003F4D6C">
      <w:pPr>
        <w:autoSpaceDE w:val="0"/>
        <w:autoSpaceDN w:val="0"/>
        <w:adjustRightInd w:val="0"/>
        <w:rPr>
          <w:rFonts w:ascii="Arial" w:hAnsi="Arial" w:cs="Arial"/>
          <w:b/>
          <w:bCs/>
          <w:color w:val="000000"/>
          <w:sz w:val="28"/>
          <w:szCs w:val="28"/>
          <w:lang w:val="en-US"/>
        </w:rPr>
      </w:pPr>
    </w:p>
    <w:p w14:paraId="2458E828" w14:textId="77777777" w:rsidR="003F4D6C" w:rsidRPr="007C6657" w:rsidRDefault="003F4D6C" w:rsidP="003F4D6C">
      <w:pPr>
        <w:autoSpaceDE w:val="0"/>
        <w:autoSpaceDN w:val="0"/>
        <w:adjustRightInd w:val="0"/>
        <w:jc w:val="center"/>
        <w:rPr>
          <w:rFonts w:ascii="Arial" w:hAnsi="Arial" w:cs="Arial"/>
          <w:b/>
          <w:bCs/>
          <w:color w:val="000000"/>
          <w:sz w:val="28"/>
          <w:szCs w:val="28"/>
          <w:lang w:val="en-US"/>
        </w:rPr>
      </w:pPr>
      <w:r w:rsidRPr="007C6657">
        <w:rPr>
          <w:rFonts w:ascii="Arial" w:hAnsi="Arial" w:cs="Arial"/>
          <w:b/>
          <w:bCs/>
          <w:color w:val="000000"/>
          <w:sz w:val="28"/>
          <w:szCs w:val="28"/>
          <w:lang w:val="en-US"/>
        </w:rPr>
        <w:t>Regulamentul</w:t>
      </w:r>
    </w:p>
    <w:p w14:paraId="14C85CCD" w14:textId="77777777" w:rsidR="007C6657" w:rsidRDefault="003F4D6C" w:rsidP="003F4D6C">
      <w:pPr>
        <w:autoSpaceDE w:val="0"/>
        <w:autoSpaceDN w:val="0"/>
        <w:adjustRightInd w:val="0"/>
        <w:jc w:val="center"/>
        <w:rPr>
          <w:rFonts w:ascii="Arial" w:hAnsi="Arial" w:cs="Arial"/>
          <w:b/>
          <w:bCs/>
          <w:color w:val="000000"/>
          <w:sz w:val="28"/>
          <w:szCs w:val="28"/>
          <w:lang w:val="en-US"/>
        </w:rPr>
      </w:pPr>
      <w:r w:rsidRPr="007C6657">
        <w:rPr>
          <w:rFonts w:ascii="Arial" w:hAnsi="Arial" w:cs="Arial"/>
          <w:b/>
          <w:bCs/>
          <w:color w:val="000000"/>
          <w:sz w:val="28"/>
          <w:szCs w:val="28"/>
          <w:lang w:val="en-US"/>
        </w:rPr>
        <w:t>cu privire la desfăşurarea turneului naţional de tenis</w:t>
      </w:r>
    </w:p>
    <w:p w14:paraId="00286490" w14:textId="02358D10" w:rsidR="003F4D6C" w:rsidRDefault="003F4D6C" w:rsidP="007C6657">
      <w:pPr>
        <w:autoSpaceDE w:val="0"/>
        <w:autoSpaceDN w:val="0"/>
        <w:adjustRightInd w:val="0"/>
        <w:jc w:val="center"/>
        <w:rPr>
          <w:rFonts w:ascii="Arial" w:hAnsi="Arial" w:cs="Arial"/>
          <w:b/>
          <w:bCs/>
          <w:color w:val="000000"/>
          <w:sz w:val="28"/>
          <w:szCs w:val="28"/>
          <w:lang w:val="en-US"/>
        </w:rPr>
      </w:pPr>
      <w:r w:rsidRPr="007C6657">
        <w:rPr>
          <w:rFonts w:ascii="Arial" w:hAnsi="Arial" w:cs="Arial"/>
          <w:b/>
          <w:bCs/>
          <w:color w:val="000000"/>
          <w:sz w:val="28"/>
          <w:szCs w:val="28"/>
          <w:lang w:val="en-US"/>
        </w:rPr>
        <w:t xml:space="preserve"> „Cupa </w:t>
      </w:r>
      <w:r w:rsidR="00181F5B">
        <w:rPr>
          <w:rFonts w:ascii="Arial" w:hAnsi="Arial" w:cs="Arial"/>
          <w:b/>
          <w:bCs/>
          <w:color w:val="000000"/>
          <w:sz w:val="28"/>
          <w:szCs w:val="28"/>
          <w:lang w:val="en-US"/>
        </w:rPr>
        <w:t xml:space="preserve">de </w:t>
      </w:r>
      <w:r w:rsidR="003736A7">
        <w:rPr>
          <w:rFonts w:ascii="Arial" w:hAnsi="Arial" w:cs="Arial"/>
          <w:b/>
          <w:bCs/>
          <w:color w:val="000000"/>
          <w:sz w:val="28"/>
          <w:szCs w:val="28"/>
          <w:lang w:val="en-US"/>
        </w:rPr>
        <w:t>Aliten</w:t>
      </w:r>
      <w:r w:rsidRPr="007C6657">
        <w:rPr>
          <w:rFonts w:ascii="Arial" w:hAnsi="Arial" w:cs="Arial"/>
          <w:b/>
          <w:bCs/>
          <w:color w:val="000000"/>
          <w:sz w:val="28"/>
          <w:szCs w:val="28"/>
          <w:lang w:val="en-US"/>
        </w:rPr>
        <w:t>” de</w:t>
      </w:r>
      <w:r w:rsidR="007C6657">
        <w:rPr>
          <w:rFonts w:ascii="Arial" w:hAnsi="Arial" w:cs="Arial"/>
          <w:b/>
          <w:bCs/>
          <w:color w:val="000000"/>
          <w:sz w:val="28"/>
          <w:szCs w:val="28"/>
          <w:lang w:val="en-US"/>
        </w:rPr>
        <w:t xml:space="preserve"> </w:t>
      </w:r>
      <w:r w:rsidRPr="007C6657">
        <w:rPr>
          <w:rFonts w:ascii="Arial" w:hAnsi="Arial" w:cs="Arial"/>
          <w:b/>
          <w:bCs/>
          <w:color w:val="000000"/>
          <w:sz w:val="28"/>
          <w:szCs w:val="28"/>
          <w:lang w:val="en-US"/>
        </w:rPr>
        <w:t>categoria II</w:t>
      </w:r>
      <w:r w:rsidR="003736A7">
        <w:rPr>
          <w:rFonts w:ascii="Arial" w:hAnsi="Arial" w:cs="Arial"/>
          <w:b/>
          <w:bCs/>
          <w:color w:val="000000"/>
          <w:sz w:val="28"/>
          <w:szCs w:val="28"/>
          <w:lang w:val="en-US"/>
        </w:rPr>
        <w:t>I</w:t>
      </w:r>
    </w:p>
    <w:p w14:paraId="7CE783EE" w14:textId="26BB2B09" w:rsidR="00181F5B" w:rsidRPr="00181F5B" w:rsidRDefault="00181F5B" w:rsidP="00181F5B">
      <w:pPr>
        <w:autoSpaceDE w:val="0"/>
        <w:autoSpaceDN w:val="0"/>
        <w:adjustRightInd w:val="0"/>
        <w:jc w:val="center"/>
        <w:rPr>
          <w:rFonts w:ascii="Arial" w:hAnsi="Arial" w:cs="Arial"/>
          <w:color w:val="000000"/>
          <w:lang w:val="en-US"/>
        </w:rPr>
      </w:pPr>
      <w:r w:rsidRPr="00181F5B">
        <w:rPr>
          <w:rFonts w:ascii="Arial" w:hAnsi="Arial" w:cs="Arial"/>
          <w:color w:val="000000"/>
          <w:lang w:val="en-US"/>
        </w:rPr>
        <w:t>Prezentul Regulament reglementează condiţiile şi termenele de desfăşurare a turneului naţional de tenis „</w:t>
      </w:r>
      <w:r>
        <w:rPr>
          <w:rFonts w:ascii="Arial" w:hAnsi="Arial" w:cs="Arial"/>
          <w:color w:val="000000"/>
          <w:lang w:val="en-US"/>
        </w:rPr>
        <w:t>Cupa de Vară</w:t>
      </w:r>
      <w:r w:rsidRPr="00181F5B">
        <w:rPr>
          <w:rFonts w:ascii="Arial" w:hAnsi="Arial" w:cs="Arial"/>
          <w:color w:val="000000"/>
          <w:lang w:val="en-US"/>
        </w:rPr>
        <w:t xml:space="preserve">”  din </w:t>
      </w:r>
      <w:r w:rsidR="003736A7">
        <w:rPr>
          <w:rFonts w:ascii="Arial" w:hAnsi="Arial" w:cs="Arial"/>
          <w:color w:val="000000"/>
          <w:lang w:val="en-US"/>
        </w:rPr>
        <w:t>12-17</w:t>
      </w:r>
      <w:r w:rsidRPr="00181F5B">
        <w:rPr>
          <w:rFonts w:ascii="Arial" w:hAnsi="Arial" w:cs="Arial"/>
          <w:color w:val="000000"/>
          <w:lang w:val="en-US"/>
        </w:rPr>
        <w:t xml:space="preserve"> </w:t>
      </w:r>
      <w:r>
        <w:rPr>
          <w:rFonts w:ascii="Arial" w:hAnsi="Arial" w:cs="Arial"/>
          <w:color w:val="000000"/>
          <w:lang w:val="en-US"/>
        </w:rPr>
        <w:t>iulie</w:t>
      </w:r>
      <w:r w:rsidRPr="00181F5B">
        <w:rPr>
          <w:rFonts w:ascii="Arial" w:hAnsi="Arial" w:cs="Arial"/>
          <w:color w:val="000000"/>
          <w:lang w:val="en-US"/>
        </w:rPr>
        <w:t xml:space="preserve"> 2022</w:t>
      </w:r>
    </w:p>
    <w:p w14:paraId="6EC4546B" w14:textId="77777777" w:rsidR="00181F5B" w:rsidRPr="007C6657" w:rsidRDefault="00181F5B" w:rsidP="007C6657">
      <w:pPr>
        <w:autoSpaceDE w:val="0"/>
        <w:autoSpaceDN w:val="0"/>
        <w:adjustRightInd w:val="0"/>
        <w:jc w:val="center"/>
        <w:rPr>
          <w:rFonts w:ascii="Arial" w:hAnsi="Arial" w:cs="Arial"/>
          <w:b/>
          <w:bCs/>
          <w:color w:val="000000"/>
          <w:sz w:val="28"/>
          <w:szCs w:val="28"/>
          <w:lang w:val="en-US"/>
        </w:rPr>
      </w:pPr>
    </w:p>
    <w:p w14:paraId="7A2B4A91" w14:textId="77777777" w:rsidR="00EA64B9" w:rsidRDefault="00EA64B9" w:rsidP="003F4D6C">
      <w:pPr>
        <w:autoSpaceDE w:val="0"/>
        <w:autoSpaceDN w:val="0"/>
        <w:adjustRightInd w:val="0"/>
        <w:ind w:left="-900"/>
        <w:jc w:val="center"/>
        <w:rPr>
          <w:rFonts w:ascii="Arial" w:hAnsi="Arial" w:cs="Arial"/>
          <w:color w:val="000000"/>
          <w:lang w:val="en-US"/>
        </w:rPr>
      </w:pPr>
    </w:p>
    <w:p w14:paraId="28A68B62" w14:textId="7422B0F6" w:rsidR="003F4D6C" w:rsidRPr="003F4D6C" w:rsidRDefault="003F4D6C" w:rsidP="003F4D6C">
      <w:pPr>
        <w:autoSpaceDE w:val="0"/>
        <w:autoSpaceDN w:val="0"/>
        <w:adjustRightInd w:val="0"/>
        <w:ind w:left="-900"/>
        <w:jc w:val="center"/>
        <w:rPr>
          <w:rFonts w:ascii="Arial" w:hAnsi="Arial" w:cs="Arial"/>
          <w:b/>
          <w:bCs/>
          <w:color w:val="000000"/>
          <w:lang w:val="en-US"/>
        </w:rPr>
      </w:pPr>
    </w:p>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gridCol w:w="7692"/>
      </w:tblGrid>
      <w:tr w:rsidR="003F4D6C" w:rsidRPr="00734545" w14:paraId="2BE89DAE" w14:textId="77777777" w:rsidTr="00F3343F">
        <w:trPr>
          <w:trHeight w:val="1388"/>
        </w:trPr>
        <w:tc>
          <w:tcPr>
            <w:tcW w:w="2506" w:type="dxa"/>
          </w:tcPr>
          <w:p w14:paraId="183DF961" w14:textId="77777777" w:rsidR="003F4D6C" w:rsidRPr="00814133" w:rsidRDefault="003F4D6C" w:rsidP="00F3343F">
            <w:pPr>
              <w:autoSpaceDE w:val="0"/>
              <w:autoSpaceDN w:val="0"/>
              <w:adjustRightInd w:val="0"/>
              <w:rPr>
                <w:rFonts w:ascii="Arial" w:hAnsi="Arial" w:cs="Arial"/>
                <w:b/>
                <w:bCs/>
                <w:color w:val="000000"/>
              </w:rPr>
            </w:pPr>
            <w:r w:rsidRPr="00814133">
              <w:rPr>
                <w:rFonts w:ascii="Arial" w:hAnsi="Arial" w:cs="Arial"/>
                <w:b/>
                <w:bCs/>
                <w:color w:val="000000"/>
              </w:rPr>
              <w:t>Scopul și obiectivele:</w:t>
            </w:r>
          </w:p>
          <w:p w14:paraId="1C94AC19" w14:textId="77777777" w:rsidR="003F4D6C" w:rsidRPr="00814133" w:rsidRDefault="003F4D6C" w:rsidP="00F3343F">
            <w:pPr>
              <w:autoSpaceDE w:val="0"/>
              <w:autoSpaceDN w:val="0"/>
              <w:adjustRightInd w:val="0"/>
              <w:ind w:left="171"/>
              <w:rPr>
                <w:rFonts w:ascii="Arial" w:hAnsi="Arial" w:cs="Arial"/>
                <w:b/>
                <w:bCs/>
                <w:color w:val="000000"/>
              </w:rPr>
            </w:pPr>
          </w:p>
        </w:tc>
        <w:tc>
          <w:tcPr>
            <w:tcW w:w="8078" w:type="dxa"/>
          </w:tcPr>
          <w:p w14:paraId="0E9AF4DB"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 popularizarea tenisului;</w:t>
            </w:r>
          </w:p>
          <w:p w14:paraId="69B02AC1"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 evidenţierea celor mai buni jucători ai Republicii Moldova;</w:t>
            </w:r>
          </w:p>
          <w:p w14:paraId="26652CF8"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 promovarea sportului şi a modului sănătos de viaţă;</w:t>
            </w:r>
          </w:p>
          <w:p w14:paraId="127AED6E"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 antrenarea tinerilor în practicarea unei ramuri sportive;</w:t>
            </w:r>
          </w:p>
          <w:p w14:paraId="10F34571"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 perfecţionarea măiestriei sportive;</w:t>
            </w:r>
          </w:p>
          <w:p w14:paraId="5FBBC788"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 obţinerea experienţei competiţionale;</w:t>
            </w:r>
          </w:p>
          <w:p w14:paraId="41E2912F" w14:textId="0FF79F54" w:rsidR="003F4D6C" w:rsidRPr="003F4D6C" w:rsidRDefault="003F4D6C" w:rsidP="00F3343F">
            <w:pPr>
              <w:rPr>
                <w:rFonts w:ascii="Arial" w:hAnsi="Arial" w:cs="Arial"/>
                <w:b/>
                <w:bCs/>
                <w:color w:val="000000"/>
                <w:lang w:val="en-US"/>
              </w:rPr>
            </w:pPr>
            <w:r w:rsidRPr="003F4D6C">
              <w:rPr>
                <w:rFonts w:ascii="Arial" w:hAnsi="Arial" w:cs="Arial"/>
                <w:lang w:val="en-US"/>
              </w:rPr>
              <w:t>- realizarea obiectivelor stipulate în Calendarul activităţilor sportive pentru anul 202</w:t>
            </w:r>
            <w:r w:rsidR="00F679F4">
              <w:rPr>
                <w:rFonts w:ascii="Arial" w:hAnsi="Arial" w:cs="Arial"/>
                <w:lang w:val="en-US"/>
              </w:rPr>
              <w:t>2</w:t>
            </w:r>
            <w:r w:rsidRPr="003F4D6C">
              <w:rPr>
                <w:rFonts w:ascii="Arial" w:hAnsi="Arial" w:cs="Arial"/>
                <w:lang w:val="en-US"/>
              </w:rPr>
              <w:t>.</w:t>
            </w:r>
          </w:p>
        </w:tc>
      </w:tr>
      <w:tr w:rsidR="003F4D6C" w:rsidRPr="00814133" w14:paraId="25621502" w14:textId="77777777" w:rsidTr="00F3343F">
        <w:trPr>
          <w:trHeight w:val="386"/>
        </w:trPr>
        <w:tc>
          <w:tcPr>
            <w:tcW w:w="2506" w:type="dxa"/>
          </w:tcPr>
          <w:p w14:paraId="15F5DB61" w14:textId="77777777" w:rsidR="003F4D6C" w:rsidRPr="00814133" w:rsidRDefault="003F4D6C" w:rsidP="00F3343F">
            <w:pPr>
              <w:autoSpaceDE w:val="0"/>
              <w:autoSpaceDN w:val="0"/>
              <w:adjustRightInd w:val="0"/>
              <w:rPr>
                <w:rFonts w:ascii="Arial" w:hAnsi="Arial" w:cs="Arial"/>
                <w:b/>
                <w:bCs/>
                <w:color w:val="000000"/>
              </w:rPr>
            </w:pPr>
            <w:r w:rsidRPr="00814133">
              <w:rPr>
                <w:rFonts w:ascii="Arial" w:hAnsi="Arial" w:cs="Arial"/>
                <w:b/>
                <w:bCs/>
              </w:rPr>
              <w:t>Locul de sf</w:t>
            </w:r>
            <w:r w:rsidRPr="00814133">
              <w:rPr>
                <w:rFonts w:ascii="Arial" w:hAnsi="Arial" w:cs="Arial"/>
              </w:rPr>
              <w:t>ăş</w:t>
            </w:r>
            <w:r w:rsidRPr="00814133">
              <w:rPr>
                <w:rFonts w:ascii="Arial" w:hAnsi="Arial" w:cs="Arial"/>
                <w:b/>
                <w:bCs/>
              </w:rPr>
              <w:t>ur</w:t>
            </w:r>
            <w:r w:rsidRPr="00814133">
              <w:rPr>
                <w:rFonts w:ascii="Arial" w:hAnsi="Arial" w:cs="Arial"/>
              </w:rPr>
              <w:t>ă</w:t>
            </w:r>
            <w:r w:rsidRPr="00814133">
              <w:rPr>
                <w:rFonts w:ascii="Arial" w:hAnsi="Arial" w:cs="Arial"/>
                <w:b/>
                <w:bCs/>
              </w:rPr>
              <w:t>rii:</w:t>
            </w:r>
          </w:p>
        </w:tc>
        <w:tc>
          <w:tcPr>
            <w:tcW w:w="8078" w:type="dxa"/>
          </w:tcPr>
          <w:p w14:paraId="13EDD070" w14:textId="1F47FDE6" w:rsidR="003F4D6C" w:rsidRPr="00814133" w:rsidRDefault="00181F5B" w:rsidP="00F3343F">
            <w:pPr>
              <w:rPr>
                <w:rFonts w:ascii="Arial" w:hAnsi="Arial" w:cs="Arial"/>
                <w:b/>
                <w:bCs/>
                <w:color w:val="000000"/>
              </w:rPr>
            </w:pPr>
            <w:r>
              <w:rPr>
                <w:rFonts w:ascii="Arial" w:hAnsi="Arial" w:cs="Arial"/>
                <w:lang w:val="en-US"/>
              </w:rPr>
              <w:t>Clubul Aliten str. Sudenților 2/2</w:t>
            </w:r>
          </w:p>
        </w:tc>
      </w:tr>
      <w:tr w:rsidR="003F4D6C" w:rsidRPr="00734545" w14:paraId="30A86888" w14:textId="77777777" w:rsidTr="00F3343F">
        <w:trPr>
          <w:trHeight w:val="276"/>
        </w:trPr>
        <w:tc>
          <w:tcPr>
            <w:tcW w:w="2506" w:type="dxa"/>
          </w:tcPr>
          <w:p w14:paraId="3ECCA9AB" w14:textId="77777777" w:rsidR="003F4D6C" w:rsidRPr="00814133" w:rsidRDefault="003F4D6C" w:rsidP="00F3343F">
            <w:pPr>
              <w:autoSpaceDE w:val="0"/>
              <w:autoSpaceDN w:val="0"/>
              <w:adjustRightInd w:val="0"/>
              <w:rPr>
                <w:rFonts w:ascii="Arial" w:hAnsi="Arial" w:cs="Arial"/>
                <w:b/>
                <w:bCs/>
              </w:rPr>
            </w:pPr>
            <w:r w:rsidRPr="00814133">
              <w:rPr>
                <w:rFonts w:ascii="Arial" w:hAnsi="Arial" w:cs="Arial"/>
                <w:b/>
                <w:bCs/>
              </w:rPr>
              <w:t>Perioada</w:t>
            </w:r>
          </w:p>
          <w:p w14:paraId="4C95EAF3" w14:textId="77777777" w:rsidR="003F4D6C" w:rsidRPr="00814133" w:rsidRDefault="003F4D6C" w:rsidP="00F3343F">
            <w:pPr>
              <w:autoSpaceDE w:val="0"/>
              <w:autoSpaceDN w:val="0"/>
              <w:adjustRightInd w:val="0"/>
              <w:rPr>
                <w:rFonts w:ascii="Arial" w:hAnsi="Arial" w:cs="Arial"/>
                <w:b/>
                <w:bCs/>
                <w:color w:val="000000"/>
              </w:rPr>
            </w:pPr>
            <w:r w:rsidRPr="00814133">
              <w:rPr>
                <w:rFonts w:ascii="Arial" w:hAnsi="Arial" w:cs="Arial"/>
                <w:b/>
                <w:bCs/>
              </w:rPr>
              <w:t>desf</w:t>
            </w:r>
            <w:r w:rsidRPr="00814133">
              <w:rPr>
                <w:rFonts w:ascii="Arial" w:hAnsi="Arial" w:cs="Arial"/>
              </w:rPr>
              <w:t>ăş</w:t>
            </w:r>
            <w:r w:rsidRPr="00814133">
              <w:rPr>
                <w:rFonts w:ascii="Arial" w:hAnsi="Arial" w:cs="Arial"/>
                <w:b/>
                <w:bCs/>
              </w:rPr>
              <w:t>ur</w:t>
            </w:r>
            <w:r w:rsidRPr="00814133">
              <w:rPr>
                <w:rFonts w:ascii="Arial" w:hAnsi="Arial" w:cs="Arial"/>
              </w:rPr>
              <w:t>ă</w:t>
            </w:r>
            <w:r w:rsidRPr="00814133">
              <w:rPr>
                <w:rFonts w:ascii="Arial" w:hAnsi="Arial" w:cs="Arial"/>
                <w:b/>
                <w:bCs/>
              </w:rPr>
              <w:t>rii:</w:t>
            </w:r>
          </w:p>
        </w:tc>
        <w:tc>
          <w:tcPr>
            <w:tcW w:w="8078" w:type="dxa"/>
          </w:tcPr>
          <w:p w14:paraId="2E634059" w14:textId="186627D4" w:rsidR="003F4D6C" w:rsidRPr="003F4D6C" w:rsidRDefault="003F4D6C" w:rsidP="00F3343F">
            <w:pPr>
              <w:rPr>
                <w:rFonts w:ascii="Arial" w:hAnsi="Arial" w:cs="Arial"/>
                <w:b/>
                <w:bCs/>
                <w:color w:val="000000"/>
                <w:lang w:val="en-US"/>
              </w:rPr>
            </w:pPr>
            <w:r w:rsidRPr="00241E26">
              <w:rPr>
                <w:rFonts w:ascii="Arial" w:hAnsi="Arial" w:cs="Arial"/>
                <w:lang w:val="en-US"/>
              </w:rPr>
              <w:t xml:space="preserve">Turneul se va desfășura în </w:t>
            </w:r>
            <w:r w:rsidR="00F679F4">
              <w:rPr>
                <w:rFonts w:ascii="Arial" w:hAnsi="Arial" w:cs="Arial"/>
                <w:lang w:val="en-US"/>
              </w:rPr>
              <w:t>Perioada</w:t>
            </w:r>
            <w:r w:rsidR="00DF7E1A">
              <w:rPr>
                <w:rFonts w:ascii="Arial" w:hAnsi="Arial" w:cs="Arial"/>
                <w:lang w:val="en-US"/>
              </w:rPr>
              <w:t xml:space="preserve"> </w:t>
            </w:r>
            <w:r w:rsidR="003736A7">
              <w:rPr>
                <w:rFonts w:ascii="Arial" w:hAnsi="Arial" w:cs="Arial"/>
                <w:lang w:val="en-US"/>
              </w:rPr>
              <w:t xml:space="preserve">12-17 </w:t>
            </w:r>
            <w:r w:rsidR="00181F5B">
              <w:rPr>
                <w:rFonts w:ascii="Arial" w:hAnsi="Arial" w:cs="Arial"/>
                <w:u w:val="single"/>
                <w:lang w:val="en-US"/>
              </w:rPr>
              <w:t>iulie</w:t>
            </w:r>
            <w:r w:rsidR="00DF7E1A">
              <w:rPr>
                <w:rFonts w:ascii="Arial" w:hAnsi="Arial" w:cs="Arial"/>
                <w:lang w:val="en-US"/>
              </w:rPr>
              <w:t xml:space="preserve"> </w:t>
            </w:r>
            <w:r w:rsidRPr="00241E26">
              <w:rPr>
                <w:rFonts w:ascii="Arial" w:hAnsi="Arial" w:cs="Arial"/>
                <w:lang w:val="en-US"/>
              </w:rPr>
              <w:t>202</w:t>
            </w:r>
            <w:r w:rsidR="00DA476B">
              <w:rPr>
                <w:rFonts w:ascii="Arial" w:hAnsi="Arial" w:cs="Arial"/>
                <w:lang w:val="en-US"/>
              </w:rPr>
              <w:t>2</w:t>
            </w:r>
          </w:p>
        </w:tc>
      </w:tr>
      <w:tr w:rsidR="003F4D6C" w:rsidRPr="00734545" w14:paraId="14F5D7C8" w14:textId="77777777" w:rsidTr="00F3343F">
        <w:trPr>
          <w:trHeight w:val="422"/>
        </w:trPr>
        <w:tc>
          <w:tcPr>
            <w:tcW w:w="2506" w:type="dxa"/>
          </w:tcPr>
          <w:p w14:paraId="47BEE6D9" w14:textId="77777777" w:rsidR="003F4D6C" w:rsidRPr="00814133" w:rsidRDefault="003F4D6C" w:rsidP="00F3343F">
            <w:pPr>
              <w:autoSpaceDE w:val="0"/>
              <w:autoSpaceDN w:val="0"/>
              <w:adjustRightInd w:val="0"/>
              <w:rPr>
                <w:rFonts w:ascii="Arial" w:hAnsi="Arial" w:cs="Arial"/>
                <w:b/>
                <w:bCs/>
                <w:color w:val="000000"/>
              </w:rPr>
            </w:pPr>
            <w:r w:rsidRPr="00814133">
              <w:rPr>
                <w:rFonts w:ascii="Arial" w:hAnsi="Arial" w:cs="Arial"/>
                <w:b/>
                <w:bCs/>
              </w:rPr>
              <w:t>Organizatorii:</w:t>
            </w:r>
          </w:p>
        </w:tc>
        <w:tc>
          <w:tcPr>
            <w:tcW w:w="8078" w:type="dxa"/>
          </w:tcPr>
          <w:p w14:paraId="01AAEA94" w14:textId="7AD927EC" w:rsidR="003F4D6C" w:rsidRPr="003F4D6C" w:rsidRDefault="003736A7" w:rsidP="00F3343F">
            <w:pPr>
              <w:rPr>
                <w:rFonts w:ascii="Arial" w:hAnsi="Arial" w:cs="Arial"/>
                <w:b/>
                <w:bCs/>
                <w:color w:val="000000"/>
                <w:lang w:val="en-US"/>
              </w:rPr>
            </w:pPr>
            <w:r>
              <w:rPr>
                <w:rFonts w:ascii="Arial" w:hAnsi="Arial" w:cs="Arial"/>
                <w:lang w:val="en-US"/>
              </w:rPr>
              <w:t>Clubul de Tenis Aliten</w:t>
            </w:r>
            <w:r w:rsidR="00734545">
              <w:rPr>
                <w:rFonts w:ascii="Arial" w:hAnsi="Arial" w:cs="Arial"/>
                <w:lang w:val="en-US"/>
              </w:rPr>
              <w:t>, FNTM</w:t>
            </w:r>
          </w:p>
        </w:tc>
      </w:tr>
      <w:tr w:rsidR="003F4D6C" w:rsidRPr="00734545" w14:paraId="215616C5" w14:textId="77777777" w:rsidTr="00F3343F">
        <w:trPr>
          <w:trHeight w:val="1961"/>
        </w:trPr>
        <w:tc>
          <w:tcPr>
            <w:tcW w:w="2506" w:type="dxa"/>
          </w:tcPr>
          <w:p w14:paraId="3663C6FC" w14:textId="77777777" w:rsidR="003F4D6C" w:rsidRPr="00814133" w:rsidRDefault="003F4D6C" w:rsidP="00F3343F">
            <w:pPr>
              <w:autoSpaceDE w:val="0"/>
              <w:autoSpaceDN w:val="0"/>
              <w:adjustRightInd w:val="0"/>
              <w:rPr>
                <w:rFonts w:ascii="Arial" w:hAnsi="Arial" w:cs="Arial"/>
                <w:b/>
                <w:bCs/>
                <w:color w:val="000000"/>
              </w:rPr>
            </w:pPr>
            <w:r w:rsidRPr="00814133">
              <w:rPr>
                <w:rFonts w:ascii="Arial" w:hAnsi="Arial" w:cs="Arial"/>
                <w:b/>
                <w:bCs/>
              </w:rPr>
              <w:t>Participan</w:t>
            </w:r>
            <w:r w:rsidRPr="00814133">
              <w:rPr>
                <w:rFonts w:ascii="Arial" w:hAnsi="Arial" w:cs="Arial"/>
              </w:rPr>
              <w:t>ţ</w:t>
            </w:r>
            <w:r w:rsidRPr="00814133">
              <w:rPr>
                <w:rFonts w:ascii="Arial" w:hAnsi="Arial" w:cs="Arial"/>
                <w:b/>
                <w:bCs/>
              </w:rPr>
              <w:t>ii:</w:t>
            </w:r>
          </w:p>
        </w:tc>
        <w:tc>
          <w:tcPr>
            <w:tcW w:w="8078" w:type="dxa"/>
          </w:tcPr>
          <w:p w14:paraId="2CD58C49"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b/>
                <w:bCs/>
                <w:lang w:val="en-US"/>
              </w:rPr>
              <w:t xml:space="preserve">B.F. </w:t>
            </w:r>
            <w:r w:rsidRPr="003F4D6C">
              <w:rPr>
                <w:rFonts w:ascii="Arial" w:hAnsi="Arial" w:cs="Arial"/>
                <w:lang w:val="en-US"/>
              </w:rPr>
              <w:t>– 10 ani (red court, orange court, green court)</w:t>
            </w:r>
          </w:p>
          <w:p w14:paraId="1773A516"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b/>
                <w:bCs/>
                <w:lang w:val="en-US"/>
              </w:rPr>
              <w:t xml:space="preserve">Proba de simplu </w:t>
            </w:r>
            <w:r w:rsidRPr="003F4D6C">
              <w:rPr>
                <w:rFonts w:ascii="Arial" w:hAnsi="Arial" w:cs="Arial"/>
                <w:lang w:val="en-US"/>
              </w:rPr>
              <w:t>– jucători cu licența;</w:t>
            </w:r>
          </w:p>
          <w:p w14:paraId="4A910B4B"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b/>
                <w:bCs/>
                <w:lang w:val="en-US"/>
              </w:rPr>
              <w:t xml:space="preserve">B.F. </w:t>
            </w:r>
            <w:r w:rsidRPr="003F4D6C">
              <w:rPr>
                <w:rFonts w:ascii="Arial" w:hAnsi="Arial" w:cs="Arial"/>
                <w:lang w:val="en-US"/>
              </w:rPr>
              <w:t>– 12, 14, 16, 18 ani;</w:t>
            </w:r>
          </w:p>
          <w:p w14:paraId="396B0EF8"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b/>
                <w:bCs/>
                <w:lang w:val="en-US"/>
              </w:rPr>
              <w:t xml:space="preserve">Seniori/Senioare </w:t>
            </w:r>
            <w:r w:rsidRPr="003F4D6C">
              <w:rPr>
                <w:rFonts w:ascii="Arial" w:hAnsi="Arial" w:cs="Arial"/>
                <w:lang w:val="en-US"/>
              </w:rPr>
              <w:t>– sportivii, care au împlinit vârsta de 14 ani la momentul competiției.</w:t>
            </w:r>
          </w:p>
          <w:p w14:paraId="5B2A07F3" w14:textId="3655BF2E" w:rsidR="003F4D6C" w:rsidRPr="003F4D6C" w:rsidRDefault="003F4D6C" w:rsidP="00F3343F">
            <w:pPr>
              <w:autoSpaceDE w:val="0"/>
              <w:autoSpaceDN w:val="0"/>
              <w:adjustRightInd w:val="0"/>
              <w:rPr>
                <w:rFonts w:ascii="Arial" w:hAnsi="Arial" w:cs="Arial"/>
                <w:lang w:val="en-US"/>
              </w:rPr>
            </w:pPr>
            <w:r w:rsidRPr="003F4D6C">
              <w:rPr>
                <w:rFonts w:ascii="Arial" w:hAnsi="Arial" w:cs="Arial"/>
                <w:b/>
                <w:bCs/>
                <w:lang w:val="en-US"/>
              </w:rPr>
              <w:t xml:space="preserve">Proba de dublu </w:t>
            </w:r>
            <w:r w:rsidRPr="003F4D6C">
              <w:rPr>
                <w:rFonts w:ascii="Arial" w:hAnsi="Arial" w:cs="Arial"/>
                <w:lang w:val="en-US"/>
              </w:rPr>
              <w:t>– jucători cu licența</w:t>
            </w:r>
            <w:r w:rsidR="00373813">
              <w:rPr>
                <w:rFonts w:ascii="Arial" w:hAnsi="Arial" w:cs="Arial"/>
                <w:lang w:val="en-US"/>
              </w:rPr>
              <w:t>, BF 12, 14, 16+</w:t>
            </w:r>
            <w:r w:rsidR="00921C12">
              <w:rPr>
                <w:rFonts w:ascii="Arial" w:hAnsi="Arial" w:cs="Arial"/>
                <w:lang w:val="en-US"/>
              </w:rPr>
              <w:t xml:space="preserve">, inscrierea se face la arbitrul principal la data de </w:t>
            </w:r>
            <w:r w:rsidR="00734545">
              <w:rPr>
                <w:rFonts w:ascii="Arial" w:hAnsi="Arial" w:cs="Arial"/>
                <w:lang w:val="en-US"/>
              </w:rPr>
              <w:t>13 iulie</w:t>
            </w:r>
            <w:r w:rsidR="00181F5B">
              <w:rPr>
                <w:rFonts w:ascii="Arial" w:hAnsi="Arial" w:cs="Arial"/>
                <w:lang w:val="en-US"/>
              </w:rPr>
              <w:t xml:space="preserve"> 2022</w:t>
            </w:r>
            <w:r w:rsidR="003E0464">
              <w:rPr>
                <w:rFonts w:ascii="Arial" w:hAnsi="Arial" w:cs="Arial"/>
                <w:lang w:val="en-US"/>
              </w:rPr>
              <w:t xml:space="preserve"> pana la ora 18.00</w:t>
            </w:r>
          </w:p>
          <w:p w14:paraId="767FD688" w14:textId="290DA639" w:rsidR="003F4D6C" w:rsidRPr="003F4D6C" w:rsidRDefault="00225587" w:rsidP="00F3343F">
            <w:pPr>
              <w:rPr>
                <w:rFonts w:ascii="Arial" w:hAnsi="Arial" w:cs="Arial"/>
                <w:b/>
                <w:bCs/>
                <w:color w:val="000000"/>
                <w:lang w:val="en-US"/>
              </w:rPr>
            </w:pPr>
            <w:r>
              <w:rPr>
                <w:rFonts w:ascii="Arial" w:hAnsi="Arial" w:cs="Arial"/>
                <w:b/>
                <w:bCs/>
                <w:color w:val="000000"/>
                <w:lang w:val="en-US"/>
              </w:rPr>
              <w:t xml:space="preserve"> </w:t>
            </w:r>
          </w:p>
        </w:tc>
      </w:tr>
      <w:tr w:rsidR="003F4D6C" w:rsidRPr="00814133" w14:paraId="7447E54F" w14:textId="77777777" w:rsidTr="00F3343F">
        <w:trPr>
          <w:trHeight w:val="1133"/>
        </w:trPr>
        <w:tc>
          <w:tcPr>
            <w:tcW w:w="2506" w:type="dxa"/>
          </w:tcPr>
          <w:p w14:paraId="7EB444AD" w14:textId="77777777" w:rsidR="003F4D6C" w:rsidRPr="00814133" w:rsidRDefault="003F4D6C" w:rsidP="00F3343F">
            <w:pPr>
              <w:autoSpaceDE w:val="0"/>
              <w:autoSpaceDN w:val="0"/>
              <w:adjustRightInd w:val="0"/>
              <w:rPr>
                <w:rFonts w:ascii="Arial" w:hAnsi="Arial" w:cs="Arial"/>
                <w:b/>
                <w:bCs/>
                <w:color w:val="000000"/>
              </w:rPr>
            </w:pPr>
            <w:r w:rsidRPr="00814133">
              <w:rPr>
                <w:rFonts w:ascii="Arial" w:hAnsi="Arial" w:cs="Arial"/>
                <w:b/>
                <w:bCs/>
              </w:rPr>
              <w:t>Sistemul de scor:</w:t>
            </w:r>
          </w:p>
        </w:tc>
        <w:tc>
          <w:tcPr>
            <w:tcW w:w="8078" w:type="dxa"/>
          </w:tcPr>
          <w:p w14:paraId="64BB9B21" w14:textId="3903676E" w:rsidR="003F4D6C" w:rsidRPr="003F4D6C" w:rsidRDefault="003F4D6C" w:rsidP="00F3343F">
            <w:pPr>
              <w:autoSpaceDE w:val="0"/>
              <w:autoSpaceDN w:val="0"/>
              <w:adjustRightInd w:val="0"/>
              <w:rPr>
                <w:rFonts w:ascii="Arial" w:hAnsi="Arial" w:cs="Arial"/>
                <w:b/>
                <w:bCs/>
                <w:lang w:val="en-US"/>
              </w:rPr>
            </w:pPr>
            <w:r w:rsidRPr="003F4D6C">
              <w:rPr>
                <w:rFonts w:ascii="Arial" w:hAnsi="Arial" w:cs="Arial"/>
                <w:b/>
                <w:bCs/>
                <w:lang w:val="en-US"/>
              </w:rPr>
              <w:t>Pentru categoria „Red Court” (Red I – 201</w:t>
            </w:r>
            <w:r w:rsidR="00941203">
              <w:rPr>
                <w:rFonts w:ascii="Arial" w:hAnsi="Arial" w:cs="Arial"/>
                <w:b/>
                <w:bCs/>
                <w:lang w:val="en-US"/>
              </w:rPr>
              <w:t>6</w:t>
            </w:r>
            <w:r w:rsidRPr="003F4D6C">
              <w:rPr>
                <w:rFonts w:ascii="Arial" w:hAnsi="Arial" w:cs="Arial"/>
                <w:b/>
                <w:bCs/>
                <w:lang w:val="en-US"/>
              </w:rPr>
              <w:t>-201</w:t>
            </w:r>
            <w:r w:rsidR="00941203">
              <w:rPr>
                <w:rFonts w:ascii="Arial" w:hAnsi="Arial" w:cs="Arial"/>
                <w:b/>
                <w:bCs/>
                <w:lang w:val="en-US"/>
              </w:rPr>
              <w:t>8</w:t>
            </w:r>
            <w:r w:rsidRPr="003F4D6C">
              <w:rPr>
                <w:rFonts w:ascii="Arial" w:hAnsi="Arial" w:cs="Arial"/>
                <w:b/>
                <w:bCs/>
                <w:lang w:val="en-US"/>
              </w:rPr>
              <w:t>, Red II – 201</w:t>
            </w:r>
            <w:r w:rsidR="00941203">
              <w:rPr>
                <w:rFonts w:ascii="Arial" w:hAnsi="Arial" w:cs="Arial"/>
                <w:b/>
                <w:bCs/>
                <w:lang w:val="en-US"/>
              </w:rPr>
              <w:t>4</w:t>
            </w:r>
            <w:r w:rsidRPr="003F4D6C">
              <w:rPr>
                <w:rFonts w:ascii="Arial" w:hAnsi="Arial" w:cs="Arial"/>
                <w:b/>
                <w:bCs/>
                <w:lang w:val="en-US"/>
              </w:rPr>
              <w:t>-201</w:t>
            </w:r>
            <w:r w:rsidR="00941203">
              <w:rPr>
                <w:rFonts w:ascii="Arial" w:hAnsi="Arial" w:cs="Arial"/>
                <w:b/>
                <w:bCs/>
                <w:lang w:val="en-US"/>
              </w:rPr>
              <w:t>6</w:t>
            </w:r>
            <w:r w:rsidRPr="003F4D6C">
              <w:rPr>
                <w:rFonts w:ascii="Arial" w:hAnsi="Arial" w:cs="Arial"/>
                <w:b/>
                <w:bCs/>
                <w:lang w:val="en-US"/>
              </w:rPr>
              <w:t>)</w:t>
            </w:r>
          </w:p>
          <w:p w14:paraId="0C3B2B9D" w14:textId="2C629B7F" w:rsidR="003F4D6C" w:rsidRPr="00814133" w:rsidRDefault="003F4D6C" w:rsidP="00F3343F">
            <w:pPr>
              <w:autoSpaceDE w:val="0"/>
              <w:autoSpaceDN w:val="0"/>
              <w:adjustRightInd w:val="0"/>
              <w:rPr>
                <w:rFonts w:ascii="Arial" w:hAnsi="Arial" w:cs="Arial"/>
                <w:b/>
                <w:bCs/>
                <w:lang w:val="ro-MD"/>
              </w:rPr>
            </w:pPr>
            <w:r w:rsidRPr="003F4D6C">
              <w:rPr>
                <w:rFonts w:ascii="Arial" w:hAnsi="Arial" w:cs="Arial"/>
                <w:b/>
                <w:bCs/>
                <w:lang w:val="en-US"/>
              </w:rPr>
              <w:t>Turneul se va desf</w:t>
            </w:r>
            <w:r w:rsidRPr="00814133">
              <w:rPr>
                <w:rFonts w:ascii="Arial" w:hAnsi="Arial" w:cs="Arial"/>
                <w:b/>
                <w:bCs/>
                <w:lang w:val="ro-MD"/>
              </w:rPr>
              <w:t xml:space="preserve">ășura la data de </w:t>
            </w:r>
            <w:r w:rsidR="003736A7">
              <w:rPr>
                <w:rFonts w:ascii="Arial" w:hAnsi="Arial" w:cs="Arial"/>
                <w:b/>
                <w:bCs/>
                <w:lang w:val="ro-MD"/>
              </w:rPr>
              <w:t>17</w:t>
            </w:r>
            <w:r w:rsidR="00181F5B">
              <w:rPr>
                <w:rFonts w:ascii="Arial" w:hAnsi="Arial" w:cs="Arial"/>
                <w:b/>
                <w:bCs/>
                <w:lang w:val="ro-MD"/>
              </w:rPr>
              <w:t xml:space="preserve"> iulie</w:t>
            </w:r>
            <w:r w:rsidRPr="00814133">
              <w:rPr>
                <w:rFonts w:ascii="Arial" w:hAnsi="Arial" w:cs="Arial"/>
                <w:b/>
                <w:bCs/>
                <w:lang w:val="ro-MD"/>
              </w:rPr>
              <w:t xml:space="preserve"> 202</w:t>
            </w:r>
            <w:r w:rsidR="00DF7E1A">
              <w:rPr>
                <w:rFonts w:ascii="Arial" w:hAnsi="Arial" w:cs="Arial"/>
                <w:b/>
                <w:bCs/>
                <w:lang w:val="ro-MD"/>
              </w:rPr>
              <w:t>2</w:t>
            </w:r>
            <w:r w:rsidRPr="00814133">
              <w:rPr>
                <w:rFonts w:ascii="Arial" w:hAnsi="Arial" w:cs="Arial"/>
                <w:b/>
                <w:bCs/>
                <w:lang w:val="ro-MD"/>
              </w:rPr>
              <w:t xml:space="preserve">. </w:t>
            </w:r>
          </w:p>
          <w:p w14:paraId="5504EBB8" w14:textId="65D8BCAF"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 xml:space="preserve">Sistemul de punctare - circular, numărul de subgrupe depinde de numărul participanților. Se joacă toate locurile. În subgrupe se joacă 1 tie-break până la </w:t>
            </w:r>
            <w:r w:rsidR="00AB22F5">
              <w:rPr>
                <w:rFonts w:ascii="Arial" w:hAnsi="Arial" w:cs="Arial"/>
                <w:lang w:val="en-US"/>
              </w:rPr>
              <w:t>10</w:t>
            </w:r>
            <w:r w:rsidRPr="003F4D6C">
              <w:rPr>
                <w:rFonts w:ascii="Arial" w:hAnsi="Arial" w:cs="Arial"/>
                <w:lang w:val="en-US"/>
              </w:rPr>
              <w:t xml:space="preserve"> puncte. În cazul scorului </w:t>
            </w:r>
            <w:r w:rsidR="00AB22F5">
              <w:rPr>
                <w:rFonts w:ascii="Arial" w:hAnsi="Arial" w:cs="Arial"/>
                <w:lang w:val="en-US"/>
              </w:rPr>
              <w:t>9</w:t>
            </w:r>
            <w:r w:rsidRPr="003F4D6C">
              <w:rPr>
                <w:rFonts w:ascii="Arial" w:hAnsi="Arial" w:cs="Arial"/>
                <w:lang w:val="en-US"/>
              </w:rPr>
              <w:t>:</w:t>
            </w:r>
            <w:r w:rsidR="00AB22F5">
              <w:rPr>
                <w:rFonts w:ascii="Arial" w:hAnsi="Arial" w:cs="Arial"/>
                <w:lang w:val="en-US"/>
              </w:rPr>
              <w:t>9</w:t>
            </w:r>
            <w:r w:rsidRPr="003F4D6C">
              <w:rPr>
                <w:rFonts w:ascii="Arial" w:hAnsi="Arial" w:cs="Arial"/>
                <w:lang w:val="en-US"/>
              </w:rPr>
              <w:t xml:space="preserve">, se joacă până la 2 puncte diferență. Câte 2 lideri din fiecare subgrupă se califică în play-off (În caz de număr identic de meciuri câștigate, se ia în considerație diferența dintre punctele câștigate și pierdute. În caz că numărul punctelor coincide, se compară întâlnirea directă). Meciurile finale se joacă după sistem circular sau olimpic (în dependență de numărul de participanți). Sistemul de punctare - tie-break până la </w:t>
            </w:r>
            <w:r w:rsidR="00AB22F5">
              <w:rPr>
                <w:rFonts w:ascii="Arial" w:hAnsi="Arial" w:cs="Arial"/>
                <w:lang w:val="en-US"/>
              </w:rPr>
              <w:t>10</w:t>
            </w:r>
            <w:r w:rsidRPr="003F4D6C">
              <w:rPr>
                <w:rFonts w:ascii="Arial" w:hAnsi="Arial" w:cs="Arial"/>
                <w:lang w:val="en-US"/>
              </w:rPr>
              <w:t xml:space="preserve"> puncte, iar în cazul scorului de </w:t>
            </w:r>
            <w:r w:rsidR="00AB22F5">
              <w:rPr>
                <w:rFonts w:ascii="Arial" w:hAnsi="Arial" w:cs="Arial"/>
                <w:lang w:val="en-US"/>
              </w:rPr>
              <w:t>9</w:t>
            </w:r>
            <w:r w:rsidRPr="003F4D6C">
              <w:rPr>
                <w:rFonts w:ascii="Arial" w:hAnsi="Arial" w:cs="Arial"/>
                <w:lang w:val="en-US"/>
              </w:rPr>
              <w:t>:</w:t>
            </w:r>
            <w:r w:rsidR="00AB22F5">
              <w:rPr>
                <w:rFonts w:ascii="Arial" w:hAnsi="Arial" w:cs="Arial"/>
                <w:lang w:val="en-US"/>
              </w:rPr>
              <w:t>9</w:t>
            </w:r>
            <w:r w:rsidRPr="003F4D6C">
              <w:rPr>
                <w:rFonts w:ascii="Arial" w:hAnsi="Arial" w:cs="Arial"/>
                <w:lang w:val="en-US"/>
              </w:rPr>
              <w:t xml:space="preserve"> se joacă până la 2 puncte diferență. Semifinala/Finala (locurile 1 și 4) se joacă tie-break până la 10 puncte, în cazul scorului de 9:9 - se joacă până la 2 puncte diferență.</w:t>
            </w:r>
          </w:p>
          <w:p w14:paraId="38D3C8D6"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 xml:space="preserve">Serviciul: servantul este obl igat să stea cu ambele picioare în careul pentru serviciu; serviciul nu trebuie să traverseze linia de serviciu; </w:t>
            </w:r>
          </w:p>
          <w:p w14:paraId="2FCC8F29"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serviciul poate fi executat atât de sus, cât și de jos (fără recul).</w:t>
            </w:r>
          </w:p>
          <w:p w14:paraId="559CF46E" w14:textId="641E95F2" w:rsidR="003F4D6C" w:rsidRPr="003F4D6C" w:rsidRDefault="00941203" w:rsidP="00F3343F">
            <w:pPr>
              <w:autoSpaceDE w:val="0"/>
              <w:autoSpaceDN w:val="0"/>
              <w:adjustRightInd w:val="0"/>
              <w:rPr>
                <w:rFonts w:ascii="Arial" w:hAnsi="Arial" w:cs="Arial"/>
                <w:lang w:val="en-US"/>
              </w:rPr>
            </w:pPr>
            <w:r>
              <w:rPr>
                <w:rFonts w:ascii="Arial" w:hAnsi="Arial" w:cs="Arial"/>
                <w:lang w:val="en-US"/>
              </w:rPr>
              <w:lastRenderedPageBreak/>
              <w:t>D</w:t>
            </w:r>
            <w:r w:rsidR="003F4D6C" w:rsidRPr="003F4D6C">
              <w:rPr>
                <w:rFonts w:ascii="Arial" w:hAnsi="Arial" w:cs="Arial"/>
                <w:lang w:val="en-US"/>
              </w:rPr>
              <w:t>acă în momentul serviciului, mingea atinge fileul și cade în teren - se servește din nou; dacă în momentul serviciului, mingea atinge fileul și deviază în out - greșeală;</w:t>
            </w:r>
          </w:p>
          <w:p w14:paraId="015A0651" w14:textId="0217DE35" w:rsidR="003F4D6C" w:rsidRPr="003F4D6C" w:rsidRDefault="003F4D6C" w:rsidP="00F3343F">
            <w:pPr>
              <w:autoSpaceDE w:val="0"/>
              <w:autoSpaceDN w:val="0"/>
              <w:adjustRightInd w:val="0"/>
              <w:rPr>
                <w:rFonts w:ascii="Arial" w:hAnsi="Arial" w:cs="Arial"/>
                <w:b/>
                <w:bCs/>
                <w:lang w:val="en-US"/>
              </w:rPr>
            </w:pPr>
            <w:r w:rsidRPr="003F4D6C">
              <w:rPr>
                <w:rFonts w:ascii="Arial" w:hAnsi="Arial" w:cs="Arial"/>
                <w:b/>
                <w:bCs/>
                <w:lang w:val="en-US"/>
              </w:rPr>
              <w:t>Pentru categoria „Orange Court” (Vârsta obligatorie – anul na</w:t>
            </w:r>
            <w:r w:rsidRPr="003F4D6C">
              <w:rPr>
                <w:rFonts w:ascii="Arial" w:hAnsi="Arial" w:cs="Arial"/>
                <w:lang w:val="en-US"/>
              </w:rPr>
              <w:t>ș</w:t>
            </w:r>
            <w:r w:rsidRPr="003F4D6C">
              <w:rPr>
                <w:rFonts w:ascii="Arial" w:hAnsi="Arial" w:cs="Arial"/>
                <w:b/>
                <w:bCs/>
                <w:lang w:val="en-US"/>
              </w:rPr>
              <w:t>terii 201</w:t>
            </w:r>
            <w:r w:rsidR="00941203">
              <w:rPr>
                <w:rFonts w:ascii="Arial" w:hAnsi="Arial" w:cs="Arial"/>
                <w:b/>
                <w:bCs/>
                <w:lang w:val="en-US"/>
              </w:rPr>
              <w:t>3</w:t>
            </w:r>
            <w:r w:rsidRPr="003F4D6C">
              <w:rPr>
                <w:rFonts w:ascii="Arial" w:hAnsi="Arial" w:cs="Arial"/>
                <w:b/>
                <w:bCs/>
                <w:lang w:val="en-US"/>
              </w:rPr>
              <w:t>-201</w:t>
            </w:r>
            <w:r w:rsidR="00941203">
              <w:rPr>
                <w:rFonts w:ascii="Arial" w:hAnsi="Arial" w:cs="Arial"/>
                <w:b/>
                <w:bCs/>
                <w:lang w:val="en-US"/>
              </w:rPr>
              <w:t>5</w:t>
            </w:r>
            <w:r w:rsidRPr="003F4D6C">
              <w:rPr>
                <w:rFonts w:ascii="Arial" w:hAnsi="Arial" w:cs="Arial"/>
                <w:b/>
                <w:bCs/>
                <w:lang w:val="en-US"/>
              </w:rPr>
              <w:t>)</w:t>
            </w:r>
          </w:p>
          <w:p w14:paraId="75B1098B" w14:textId="5F7F8F03" w:rsidR="003F4D6C" w:rsidRPr="003F4D6C" w:rsidRDefault="003F4D6C" w:rsidP="00F3343F">
            <w:pPr>
              <w:autoSpaceDE w:val="0"/>
              <w:autoSpaceDN w:val="0"/>
              <w:adjustRightInd w:val="0"/>
              <w:rPr>
                <w:rFonts w:ascii="Arial" w:hAnsi="Arial" w:cs="Arial"/>
                <w:b/>
                <w:lang w:val="en-US"/>
              </w:rPr>
            </w:pPr>
            <w:r w:rsidRPr="003F4D6C">
              <w:rPr>
                <w:rFonts w:ascii="Arial" w:hAnsi="Arial" w:cs="Arial"/>
                <w:b/>
                <w:lang w:val="en-US"/>
              </w:rPr>
              <w:t xml:space="preserve">Turneul se va desfăşura la data de </w:t>
            </w:r>
            <w:r w:rsidR="003736A7">
              <w:rPr>
                <w:rFonts w:ascii="Arial" w:hAnsi="Arial" w:cs="Arial"/>
                <w:b/>
                <w:lang w:val="en-US"/>
              </w:rPr>
              <w:t>16-17</w:t>
            </w:r>
            <w:r w:rsidR="00181F5B">
              <w:rPr>
                <w:rFonts w:ascii="Arial" w:hAnsi="Arial" w:cs="Arial"/>
                <w:b/>
                <w:lang w:val="en-US"/>
              </w:rPr>
              <w:t xml:space="preserve"> iulie</w:t>
            </w:r>
            <w:r w:rsidR="00DF7E1A" w:rsidRPr="00814133">
              <w:rPr>
                <w:rFonts w:ascii="Arial" w:hAnsi="Arial" w:cs="Arial"/>
                <w:b/>
                <w:bCs/>
                <w:lang w:val="ro-MD"/>
              </w:rPr>
              <w:t xml:space="preserve"> 202</w:t>
            </w:r>
            <w:r w:rsidR="00DF7E1A">
              <w:rPr>
                <w:rFonts w:ascii="Arial" w:hAnsi="Arial" w:cs="Arial"/>
                <w:b/>
                <w:bCs/>
                <w:lang w:val="ro-MD"/>
              </w:rPr>
              <w:t>2</w:t>
            </w:r>
            <w:r w:rsidRPr="003F4D6C">
              <w:rPr>
                <w:rFonts w:ascii="Arial" w:hAnsi="Arial" w:cs="Arial"/>
                <w:b/>
                <w:lang w:val="en-US"/>
              </w:rPr>
              <w:t>.</w:t>
            </w:r>
          </w:p>
          <w:p w14:paraId="23C81B93"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Sistemul de punctare – circular/ olimpic depinde de numărul participanților. Se joacă toate locurile.</w:t>
            </w:r>
          </w:p>
          <w:p w14:paraId="4ED6A201"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subgrupe sau se joacă un set până la 4; Începând cu scorul 0:0;</w:t>
            </w:r>
          </w:p>
          <w:p w14:paraId="1B11E4C5"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40:40 se joacă până la 2 puncte diferență;</w:t>
            </w:r>
          </w:p>
          <w:p w14:paraId="18821C55"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3-3 se joaca până la 2 game-uri diferență;</w:t>
            </w:r>
          </w:p>
          <w:p w14:paraId="52859649"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4:4 se joaca tie-break până la 7 puncte, iar în cazul scorului de 6:6 în tie-break se joacă până la 2 puncte diferență.</w:t>
            </w:r>
          </w:p>
          <w:p w14:paraId="69E34B34"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Câte 2 lideri din fiecare subgrupă se califică în play-off (În caz de număr identic de meciuri câștigate, se ia în considerație diferența dintre punctele câștigate și pierdute. În caz că numărul punctelor coincide, se compară întâlnirea directă).</w:t>
            </w:r>
          </w:p>
          <w:p w14:paraId="4FC8FE2E"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Meciurile finale se joacă după sistem circular sau olimpic (în dependență de numărul de participanți).</w:t>
            </w:r>
          </w:p>
          <w:p w14:paraId="6CCC00F3"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Sistemul de punctare rămâne același.</w:t>
            </w:r>
          </w:p>
          <w:p w14:paraId="694D6D1A"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Finala (locurile 1 și 2) se joacă în trei seturi: Începând cu scorul 0:0;</w:t>
            </w:r>
          </w:p>
          <w:p w14:paraId="5A5F5DFA"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40:40 se joacă până la 2 puncte diferență;</w:t>
            </w:r>
          </w:p>
          <w:p w14:paraId="17A5305E"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3-3 se joacă până la 2 game-uri diferență;</w:t>
            </w:r>
          </w:p>
          <w:p w14:paraId="373D32E2"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4:4 se joaca tie-break până la 7 puncte, iar în cazul scorului de 6:6 se joacă până la 2 puncte diferență.</w:t>
            </w:r>
          </w:p>
          <w:p w14:paraId="41D5CC70"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1-1 în seturi se joacă un set până la 4; Începând cu scorul 0:0;</w:t>
            </w:r>
          </w:p>
          <w:p w14:paraId="4210B157"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40:40 se joacă până la 2 puncte diferență;</w:t>
            </w:r>
          </w:p>
          <w:p w14:paraId="1570297B"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In cazul scorului 3-3 se joaca pina la 2 game-uri diferenta;</w:t>
            </w:r>
          </w:p>
          <w:p w14:paraId="0AF4031E"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4:4 se joaca tie-break până la 7 puncte, iar în cazul scorului de 6:6 în tie-break se joacă până la 2 puncte diferență</w:t>
            </w:r>
          </w:p>
          <w:p w14:paraId="4E28488D" w14:textId="77777777" w:rsidR="003F4D6C" w:rsidRPr="003F4D6C" w:rsidRDefault="003F4D6C" w:rsidP="00F3343F">
            <w:pPr>
              <w:autoSpaceDE w:val="0"/>
              <w:autoSpaceDN w:val="0"/>
              <w:adjustRightInd w:val="0"/>
              <w:rPr>
                <w:rFonts w:ascii="Arial" w:hAnsi="Arial" w:cs="Arial"/>
                <w:b/>
                <w:lang w:val="en-US"/>
              </w:rPr>
            </w:pPr>
            <w:r w:rsidRPr="003F4D6C">
              <w:rPr>
                <w:rFonts w:ascii="Arial" w:hAnsi="Arial" w:cs="Arial"/>
                <w:b/>
                <w:lang w:val="en-US"/>
              </w:rPr>
              <w:t>Notă:</w:t>
            </w:r>
          </w:p>
          <w:p w14:paraId="7A741AF7" w14:textId="46DAF149" w:rsidR="003F4D6C" w:rsidRPr="003F4D6C" w:rsidRDefault="003F4D6C" w:rsidP="00F3343F">
            <w:pPr>
              <w:autoSpaceDE w:val="0"/>
              <w:autoSpaceDN w:val="0"/>
              <w:adjustRightInd w:val="0"/>
              <w:rPr>
                <w:rFonts w:ascii="Arial" w:hAnsi="Arial" w:cs="Arial"/>
                <w:b/>
                <w:bCs/>
                <w:lang w:val="en-US"/>
              </w:rPr>
            </w:pPr>
            <w:r w:rsidRPr="003F4D6C">
              <w:rPr>
                <w:rFonts w:ascii="Arial" w:hAnsi="Arial" w:cs="Arial"/>
                <w:b/>
                <w:bCs/>
                <w:lang w:val="en-US"/>
              </w:rPr>
              <w:t>Pentru categoria “Green Court” (Vârsta obligatorie - anul na</w:t>
            </w:r>
            <w:r w:rsidRPr="003F4D6C">
              <w:rPr>
                <w:rFonts w:ascii="Arial" w:hAnsi="Arial" w:cs="Arial"/>
                <w:lang w:val="en-US"/>
              </w:rPr>
              <w:t>ș</w:t>
            </w:r>
            <w:r w:rsidRPr="003F4D6C">
              <w:rPr>
                <w:rFonts w:ascii="Arial" w:hAnsi="Arial" w:cs="Arial"/>
                <w:b/>
                <w:bCs/>
                <w:lang w:val="en-US"/>
              </w:rPr>
              <w:t>terii 201</w:t>
            </w:r>
            <w:r w:rsidR="00941203">
              <w:rPr>
                <w:rFonts w:ascii="Arial" w:hAnsi="Arial" w:cs="Arial"/>
                <w:b/>
                <w:bCs/>
                <w:lang w:val="en-US"/>
              </w:rPr>
              <w:t>2</w:t>
            </w:r>
            <w:r w:rsidRPr="003F4D6C">
              <w:rPr>
                <w:rFonts w:ascii="Arial" w:hAnsi="Arial" w:cs="Arial"/>
                <w:b/>
                <w:bCs/>
                <w:lang w:val="en-US"/>
              </w:rPr>
              <w:t>-201</w:t>
            </w:r>
            <w:r w:rsidR="00941203">
              <w:rPr>
                <w:rFonts w:ascii="Arial" w:hAnsi="Arial" w:cs="Arial"/>
                <w:b/>
                <w:bCs/>
                <w:lang w:val="en-US"/>
              </w:rPr>
              <w:t>4</w:t>
            </w:r>
            <w:r w:rsidRPr="003F4D6C">
              <w:rPr>
                <w:rFonts w:ascii="Arial" w:hAnsi="Arial" w:cs="Arial"/>
                <w:b/>
                <w:bCs/>
                <w:lang w:val="en-US"/>
              </w:rPr>
              <w:t>)</w:t>
            </w:r>
          </w:p>
          <w:p w14:paraId="533B7C73" w14:textId="4DF65D9E" w:rsidR="003F4D6C" w:rsidRPr="003F4D6C" w:rsidRDefault="003F4D6C" w:rsidP="00F3343F">
            <w:pPr>
              <w:autoSpaceDE w:val="0"/>
              <w:autoSpaceDN w:val="0"/>
              <w:adjustRightInd w:val="0"/>
              <w:rPr>
                <w:rFonts w:ascii="Arial" w:hAnsi="Arial" w:cs="Arial"/>
                <w:b/>
                <w:lang w:val="en-US"/>
              </w:rPr>
            </w:pPr>
            <w:r w:rsidRPr="003F4D6C">
              <w:rPr>
                <w:rFonts w:ascii="Arial" w:hAnsi="Arial" w:cs="Arial"/>
                <w:b/>
                <w:lang w:val="en-US"/>
              </w:rPr>
              <w:t xml:space="preserve">Turneul se va desfăşura la data de </w:t>
            </w:r>
            <w:r w:rsidR="003736A7">
              <w:rPr>
                <w:rFonts w:ascii="Arial" w:hAnsi="Arial" w:cs="Arial"/>
                <w:b/>
                <w:lang w:val="en-US"/>
              </w:rPr>
              <w:t>15-16</w:t>
            </w:r>
            <w:r w:rsidR="00181F5B">
              <w:rPr>
                <w:rFonts w:ascii="Arial" w:hAnsi="Arial" w:cs="Arial"/>
                <w:b/>
                <w:lang w:val="en-US"/>
              </w:rPr>
              <w:t xml:space="preserve"> iulie</w:t>
            </w:r>
            <w:r w:rsidR="00DF7E1A" w:rsidRPr="00814133">
              <w:rPr>
                <w:rFonts w:ascii="Arial" w:hAnsi="Arial" w:cs="Arial"/>
                <w:b/>
                <w:bCs/>
                <w:lang w:val="ro-MD"/>
              </w:rPr>
              <w:t xml:space="preserve"> 202</w:t>
            </w:r>
            <w:r w:rsidR="00DF7E1A">
              <w:rPr>
                <w:rFonts w:ascii="Arial" w:hAnsi="Arial" w:cs="Arial"/>
                <w:b/>
                <w:bCs/>
                <w:lang w:val="ro-MD"/>
              </w:rPr>
              <w:t>2</w:t>
            </w:r>
            <w:r w:rsidRPr="003F4D6C">
              <w:rPr>
                <w:rFonts w:ascii="Arial" w:hAnsi="Arial" w:cs="Arial"/>
                <w:b/>
                <w:lang w:val="en-US"/>
              </w:rPr>
              <w:t>.</w:t>
            </w:r>
          </w:p>
          <w:p w14:paraId="2C223865"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Sistemul de punctare – circular/ olimpic depinde de numărul participanților. Se joacă toate locurile.</w:t>
            </w:r>
          </w:p>
          <w:p w14:paraId="37DA54C2"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subgrupe sau se joacă un set până la 4; Începând cu scorul 0:0;</w:t>
            </w:r>
          </w:p>
          <w:p w14:paraId="4DF256B1"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40:40 se joacă până la 2 puncte diferență;</w:t>
            </w:r>
          </w:p>
          <w:p w14:paraId="64F49153"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3-3 se joaca până la 2 game-uri diferență;</w:t>
            </w:r>
          </w:p>
          <w:p w14:paraId="157812DE"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4:4 se joaca tie-break până la 7 puncte, iar în cazul scorului de 6:6 în tie-break se joacă până la 2 puncte diferență.</w:t>
            </w:r>
          </w:p>
          <w:p w14:paraId="3A788FD6"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Câte 2 lideri din fiecare subgrupă se califică în play-off (În caz de număr identic de meciuri câștigate, se ia în considerație diferența dintre punctele câștigate și pierdute. În caz că numărul punctelor coincide, se compară întâlnirea directă).</w:t>
            </w:r>
          </w:p>
          <w:p w14:paraId="3E32DFA1"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Meciurile finale se joacă după sistem circular sau olimpic (în dependență de numărul de participanți).</w:t>
            </w:r>
          </w:p>
          <w:p w14:paraId="40BA09FE"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Sistemul de punctare rămâne același.</w:t>
            </w:r>
          </w:p>
          <w:p w14:paraId="3C1E1B55" w14:textId="4C0599FC"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 xml:space="preserve">Finala (locurile 1 și </w:t>
            </w:r>
            <w:r w:rsidR="00AB22F5">
              <w:rPr>
                <w:rFonts w:ascii="Arial" w:hAnsi="Arial" w:cs="Arial"/>
                <w:lang w:val="en-US"/>
              </w:rPr>
              <w:t>2</w:t>
            </w:r>
            <w:r w:rsidRPr="003F4D6C">
              <w:rPr>
                <w:rFonts w:ascii="Arial" w:hAnsi="Arial" w:cs="Arial"/>
                <w:lang w:val="en-US"/>
              </w:rPr>
              <w:t>) se joacă în trei seturi: Începând cu scorul 0:0;</w:t>
            </w:r>
          </w:p>
          <w:p w14:paraId="6A0B5F59"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40:40 se joacă până la 2 puncte diferență;</w:t>
            </w:r>
          </w:p>
          <w:p w14:paraId="5155C082"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3-3 se joacă până la 2 game-uri diferență;</w:t>
            </w:r>
          </w:p>
          <w:p w14:paraId="61C719A2"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4:4 se joaca tie-break până la 7 puncte, iar în cazul scorului de 6:6 se joacă până la 2 puncte diferență.</w:t>
            </w:r>
          </w:p>
          <w:p w14:paraId="2E2F56F6"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1-1 în seturi se joacă un set până la 4; Începând cu scorul 0:0;</w:t>
            </w:r>
          </w:p>
          <w:p w14:paraId="6927DF8D"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40:40 se joacă până la 2 puncte diferență;</w:t>
            </w:r>
          </w:p>
          <w:p w14:paraId="39B8094D"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lastRenderedPageBreak/>
              <w:t>In cazul scorului 3-3 se joaca pina la 2 game-uri diferenta;</w:t>
            </w:r>
          </w:p>
          <w:p w14:paraId="6449AA15"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În cazul scorului 4:4 se joaca tie-break până la 7 puncte, iar în cazul scorului de 6:6 în tie-break se joacă până la 2 puncte diferență.</w:t>
            </w:r>
          </w:p>
          <w:p w14:paraId="790EE308"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b/>
                <w:bCs/>
                <w:lang w:val="en-US"/>
              </w:rPr>
              <w:t xml:space="preserve">Pentru Categoria B.F. – 12 ani </w:t>
            </w:r>
            <w:r w:rsidRPr="003F4D6C">
              <w:rPr>
                <w:rFonts w:ascii="Arial" w:hAnsi="Arial" w:cs="Arial"/>
                <w:lang w:val="en-US"/>
              </w:rPr>
              <w:t>– sistemul circular sau sistemul olimpic cu turneul de consolare, în dependență de numărul de participanţi. Înscrierea la turneul de consolare se efectuează prealabil la arbitrul principal.</w:t>
            </w:r>
          </w:p>
          <w:p w14:paraId="4B28B054"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b/>
                <w:bCs/>
                <w:i/>
                <w:iCs/>
                <w:lang w:val="en-US"/>
              </w:rPr>
              <w:t>Not</w:t>
            </w:r>
            <w:r w:rsidRPr="003F4D6C">
              <w:rPr>
                <w:rFonts w:ascii="Arial" w:hAnsi="Arial" w:cs="Arial"/>
                <w:lang w:val="en-US"/>
              </w:rPr>
              <w:t xml:space="preserve">ă </w:t>
            </w:r>
            <w:r w:rsidRPr="003F4D6C">
              <w:rPr>
                <w:rFonts w:ascii="Arial" w:hAnsi="Arial" w:cs="Arial"/>
                <w:b/>
                <w:bCs/>
                <w:i/>
                <w:iCs/>
                <w:lang w:val="en-US"/>
              </w:rPr>
              <w:t xml:space="preserve">: </w:t>
            </w:r>
            <w:r w:rsidRPr="003F4D6C">
              <w:rPr>
                <w:rFonts w:ascii="Arial" w:hAnsi="Arial" w:cs="Arial"/>
                <w:lang w:val="en-US"/>
              </w:rPr>
              <w:t>În turneul de consolare participă numai jucătorii care s-au înscris prealabil la arbitrul principal!</w:t>
            </w:r>
          </w:p>
          <w:p w14:paraId="73015B42" w14:textId="433480D9" w:rsidR="003F4D6C" w:rsidRPr="003F4D6C" w:rsidRDefault="003F4D6C" w:rsidP="00F3343F">
            <w:pPr>
              <w:autoSpaceDE w:val="0"/>
              <w:autoSpaceDN w:val="0"/>
              <w:adjustRightInd w:val="0"/>
              <w:rPr>
                <w:rFonts w:ascii="Arial" w:hAnsi="Arial" w:cs="Arial"/>
                <w:lang w:val="en-US"/>
              </w:rPr>
            </w:pPr>
            <w:r w:rsidRPr="00814133">
              <w:rPr>
                <w:rFonts w:ascii="Arial" w:hAnsi="Arial" w:cs="Arial"/>
              </w:rPr>
              <w:t>С</w:t>
            </w:r>
            <w:r w:rsidRPr="003F4D6C">
              <w:rPr>
                <w:rFonts w:ascii="Arial" w:hAnsi="Arial" w:cs="Arial"/>
                <w:lang w:val="en-US"/>
              </w:rPr>
              <w:t>el mai bun din trei seturi</w:t>
            </w:r>
            <w:r w:rsidR="002575D6">
              <w:rPr>
                <w:rFonts w:ascii="Arial" w:hAnsi="Arial" w:cs="Arial"/>
                <w:lang w:val="en-US"/>
              </w:rPr>
              <w:t xml:space="preserve"> până la </w:t>
            </w:r>
            <w:r w:rsidR="00BF1D8F">
              <w:rPr>
                <w:rFonts w:ascii="Arial" w:hAnsi="Arial" w:cs="Arial"/>
                <w:lang w:val="en-US"/>
              </w:rPr>
              <w:t>6</w:t>
            </w:r>
            <w:r w:rsidRPr="003F4D6C">
              <w:rPr>
                <w:rFonts w:ascii="Arial" w:hAnsi="Arial" w:cs="Arial"/>
                <w:lang w:val="en-US"/>
              </w:rPr>
              <w:t xml:space="preserve"> cu tie-break la fiecare set la scorul de </w:t>
            </w:r>
            <w:r w:rsidR="00BF1D8F">
              <w:rPr>
                <w:rFonts w:ascii="Arial" w:hAnsi="Arial" w:cs="Arial"/>
                <w:lang w:val="en-US"/>
              </w:rPr>
              <w:t>6</w:t>
            </w:r>
            <w:r w:rsidRPr="003F4D6C">
              <w:rPr>
                <w:rFonts w:ascii="Arial" w:hAnsi="Arial" w:cs="Arial"/>
                <w:lang w:val="en-US"/>
              </w:rPr>
              <w:t xml:space="preserve"> egal, la egalitate cu avantaj (cu câștigarea a două puncte la rând).</w:t>
            </w:r>
          </w:p>
          <w:p w14:paraId="1616DD87"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b/>
                <w:bCs/>
                <w:lang w:val="en-US"/>
              </w:rPr>
              <w:t>Pentru Categoria B.F. – 14</w:t>
            </w:r>
            <w:r w:rsidRPr="003F4D6C">
              <w:rPr>
                <w:rFonts w:ascii="Arial" w:hAnsi="Arial" w:cs="Arial"/>
                <w:lang w:val="en-US"/>
              </w:rPr>
              <w:t>– sistemul circular sau sistemul olimpic, în dependența de numărul de participanţi. Cel mai bun din trei seturi, cu tie-break la fiecare set la scorul</w:t>
            </w:r>
          </w:p>
          <w:p w14:paraId="063D42E9"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de 6:6, la egalitate cu avantaj (cu câștigarea a două puncte la rând). Nominaţii pentru locul 1-3.</w:t>
            </w:r>
          </w:p>
          <w:p w14:paraId="773CA754"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b/>
                <w:bCs/>
                <w:lang w:val="en-US"/>
              </w:rPr>
              <w:t xml:space="preserve">Pentru Categoria B.F. – 16+ (U16, U18, Seniori, Senioare); - </w:t>
            </w:r>
            <w:r w:rsidRPr="003F4D6C">
              <w:rPr>
                <w:rFonts w:ascii="Arial" w:hAnsi="Arial" w:cs="Arial"/>
                <w:lang w:val="en-US"/>
              </w:rPr>
              <w:t>sistemul circular sau sistemul olimpic, în dependența de numărul de participanţi. Cel mai bun din trei seturi, cu tie-break la fiecare set la scorul de 6:6, la egalitate cu avantaj (cu câștigarea a două puncte la rând).</w:t>
            </w:r>
          </w:p>
          <w:p w14:paraId="6CEC34AE" w14:textId="3351B3E8" w:rsidR="003F4D6C" w:rsidRPr="003F4D6C" w:rsidRDefault="003F4D6C" w:rsidP="00F3343F">
            <w:pPr>
              <w:autoSpaceDE w:val="0"/>
              <w:autoSpaceDN w:val="0"/>
              <w:adjustRightInd w:val="0"/>
              <w:rPr>
                <w:rFonts w:ascii="Arial" w:hAnsi="Arial" w:cs="Arial"/>
                <w:lang w:val="en-US"/>
              </w:rPr>
            </w:pPr>
            <w:r w:rsidRPr="003F4D6C">
              <w:rPr>
                <w:rFonts w:ascii="Arial" w:hAnsi="Arial" w:cs="Arial"/>
                <w:b/>
                <w:bCs/>
                <w:lang w:val="en-US"/>
              </w:rPr>
              <w:t xml:space="preserve">Pentru proba de dublu </w:t>
            </w:r>
            <w:r w:rsidRPr="003F4D6C">
              <w:rPr>
                <w:rFonts w:ascii="Arial" w:hAnsi="Arial" w:cs="Arial"/>
                <w:lang w:val="en-US"/>
              </w:rPr>
              <w:t xml:space="preserve">- </w:t>
            </w:r>
            <w:r w:rsidRPr="003F4D6C">
              <w:rPr>
                <w:rFonts w:ascii="Arial" w:hAnsi="Arial" w:cs="Arial"/>
                <w:b/>
                <w:bCs/>
                <w:lang w:val="en-US"/>
              </w:rPr>
              <w:t xml:space="preserve">B.F. </w:t>
            </w:r>
            <w:r w:rsidR="00BF1D8F">
              <w:rPr>
                <w:rFonts w:ascii="Arial" w:hAnsi="Arial" w:cs="Arial"/>
                <w:b/>
                <w:bCs/>
                <w:lang w:val="en-US"/>
              </w:rPr>
              <w:t xml:space="preserve">12, </w:t>
            </w:r>
            <w:r w:rsidRPr="003F4D6C">
              <w:rPr>
                <w:rFonts w:ascii="Arial" w:hAnsi="Arial" w:cs="Arial"/>
                <w:b/>
                <w:bCs/>
                <w:lang w:val="en-US"/>
              </w:rPr>
              <w:t xml:space="preserve">U14, 16+ </w:t>
            </w:r>
            <w:r w:rsidRPr="003F4D6C">
              <w:rPr>
                <w:rFonts w:ascii="Arial" w:hAnsi="Arial" w:cs="Arial"/>
                <w:lang w:val="en-US"/>
              </w:rPr>
              <w:t>– sistemul olimpic,</w:t>
            </w:r>
          </w:p>
          <w:p w14:paraId="3CADD818" w14:textId="77777777" w:rsidR="003F4D6C" w:rsidRPr="00814133" w:rsidRDefault="003F4D6C" w:rsidP="00F3343F">
            <w:pPr>
              <w:autoSpaceDE w:val="0"/>
              <w:autoSpaceDN w:val="0"/>
              <w:adjustRightInd w:val="0"/>
              <w:rPr>
                <w:rFonts w:ascii="Arial" w:hAnsi="Arial" w:cs="Arial"/>
              </w:rPr>
            </w:pPr>
            <w:r w:rsidRPr="003F4D6C">
              <w:rPr>
                <w:rFonts w:ascii="Arial" w:hAnsi="Arial" w:cs="Arial"/>
                <w:lang w:val="en-US"/>
              </w:rPr>
              <w:t xml:space="preserve">în dependența de numărul de participanți. Cel mai bun din trei seturi cu tie-break la fiecare set la scorul de 6 egal. Se va aplica sistema “punct decisiv la egalitate”. Al 3-lea set - tie-break până la 10. </w:t>
            </w:r>
            <w:r w:rsidRPr="00814133">
              <w:rPr>
                <w:rFonts w:ascii="Arial" w:hAnsi="Arial" w:cs="Arial"/>
              </w:rPr>
              <w:t>Nominaţii pentru locul 1-2.</w:t>
            </w:r>
          </w:p>
        </w:tc>
      </w:tr>
      <w:tr w:rsidR="003F4D6C" w:rsidRPr="00814133" w14:paraId="6BD39A32" w14:textId="77777777" w:rsidTr="00F3343F">
        <w:trPr>
          <w:trHeight w:val="439"/>
        </w:trPr>
        <w:tc>
          <w:tcPr>
            <w:tcW w:w="2506" w:type="dxa"/>
          </w:tcPr>
          <w:p w14:paraId="05350AAE" w14:textId="77777777" w:rsidR="003F4D6C" w:rsidRPr="00814133" w:rsidRDefault="003F4D6C" w:rsidP="00F3343F">
            <w:pPr>
              <w:autoSpaceDE w:val="0"/>
              <w:autoSpaceDN w:val="0"/>
              <w:adjustRightInd w:val="0"/>
              <w:rPr>
                <w:rFonts w:ascii="Arial" w:hAnsi="Arial" w:cs="Arial"/>
                <w:b/>
                <w:bCs/>
                <w:color w:val="000000"/>
              </w:rPr>
            </w:pPr>
            <w:r w:rsidRPr="00814133">
              <w:rPr>
                <w:rFonts w:ascii="Arial" w:hAnsi="Arial" w:cs="Arial"/>
                <w:b/>
                <w:bCs/>
              </w:rPr>
              <w:lastRenderedPageBreak/>
              <w:t>Tabloul principal:</w:t>
            </w:r>
          </w:p>
        </w:tc>
        <w:tc>
          <w:tcPr>
            <w:tcW w:w="8078" w:type="dxa"/>
          </w:tcPr>
          <w:p w14:paraId="5EE755CE" w14:textId="77777777" w:rsidR="003F4D6C" w:rsidRPr="00814133" w:rsidRDefault="003F4D6C" w:rsidP="00F3343F">
            <w:pPr>
              <w:rPr>
                <w:rFonts w:ascii="Arial" w:hAnsi="Arial" w:cs="Arial"/>
                <w:bCs/>
                <w:color w:val="000000"/>
              </w:rPr>
            </w:pPr>
            <w:r w:rsidRPr="00814133">
              <w:rPr>
                <w:rFonts w:ascii="Arial" w:hAnsi="Arial" w:cs="Arial"/>
                <w:bCs/>
                <w:color w:val="000000"/>
              </w:rPr>
              <w:t>32</w:t>
            </w:r>
          </w:p>
        </w:tc>
      </w:tr>
      <w:tr w:rsidR="00736548" w:rsidRPr="00814133" w14:paraId="201C327C" w14:textId="77777777" w:rsidTr="00F3343F">
        <w:trPr>
          <w:trHeight w:val="439"/>
        </w:trPr>
        <w:tc>
          <w:tcPr>
            <w:tcW w:w="2506" w:type="dxa"/>
          </w:tcPr>
          <w:p w14:paraId="55EF9EB3" w14:textId="63863EC8" w:rsidR="00736548" w:rsidRPr="00736548" w:rsidRDefault="00736548" w:rsidP="00F3343F">
            <w:pPr>
              <w:autoSpaceDE w:val="0"/>
              <w:autoSpaceDN w:val="0"/>
              <w:adjustRightInd w:val="0"/>
              <w:rPr>
                <w:rFonts w:ascii="Arial" w:hAnsi="Arial" w:cs="Arial"/>
                <w:b/>
                <w:bCs/>
                <w:lang w:val="en-US"/>
              </w:rPr>
            </w:pPr>
            <w:r>
              <w:rPr>
                <w:rFonts w:ascii="Arial" w:hAnsi="Arial" w:cs="Arial"/>
                <w:b/>
                <w:bCs/>
                <w:lang w:val="en-US"/>
              </w:rPr>
              <w:t>Arbitru Principal</w:t>
            </w:r>
          </w:p>
        </w:tc>
        <w:tc>
          <w:tcPr>
            <w:tcW w:w="8078" w:type="dxa"/>
          </w:tcPr>
          <w:p w14:paraId="64A81AE2" w14:textId="3692D107" w:rsidR="00736548" w:rsidRPr="00736548" w:rsidRDefault="00963C06" w:rsidP="00F3343F">
            <w:pPr>
              <w:rPr>
                <w:rFonts w:ascii="Arial" w:hAnsi="Arial" w:cs="Arial"/>
                <w:bCs/>
                <w:color w:val="000000"/>
                <w:lang w:val="ro-RO"/>
              </w:rPr>
            </w:pPr>
            <w:r>
              <w:rPr>
                <w:rFonts w:ascii="Arial" w:hAnsi="Arial" w:cs="Arial"/>
                <w:bCs/>
                <w:color w:val="000000"/>
                <w:lang w:val="en-US"/>
              </w:rPr>
              <w:t xml:space="preserve"> Moraru Victoria</w:t>
            </w:r>
            <w:r w:rsidR="00736548">
              <w:rPr>
                <w:rFonts w:ascii="Arial" w:hAnsi="Arial" w:cs="Arial"/>
                <w:bCs/>
                <w:color w:val="000000"/>
                <w:lang w:val="ro-RO"/>
              </w:rPr>
              <w:t xml:space="preserve"> – </w:t>
            </w:r>
            <w:r w:rsidR="007423C9" w:rsidRPr="00AA1AA6">
              <w:rPr>
                <w:rFonts w:ascii="Arial" w:hAnsi="Arial" w:cs="Arial"/>
                <w:bCs/>
                <w:color w:val="000000"/>
                <w:lang w:val="ro-RO"/>
              </w:rPr>
              <w:t>tel:</w:t>
            </w:r>
            <w:r w:rsidR="00AA1AA6" w:rsidRPr="00AA1AA6">
              <w:rPr>
                <w:rFonts w:ascii="Arial" w:hAnsi="Arial" w:cs="Arial"/>
                <w:bCs/>
                <w:color w:val="000000"/>
                <w:lang w:val="ro-RO"/>
              </w:rPr>
              <w:t>0</w:t>
            </w:r>
            <w:r w:rsidR="00AA1AA6">
              <w:rPr>
                <w:rFonts w:ascii="Arial" w:hAnsi="Arial" w:cs="Arial"/>
                <w:bCs/>
                <w:color w:val="000000"/>
                <w:lang w:val="ro-RO"/>
              </w:rPr>
              <w:t>78940118</w:t>
            </w:r>
          </w:p>
        </w:tc>
      </w:tr>
      <w:tr w:rsidR="003F4D6C" w:rsidRPr="00734545" w14:paraId="4D8F4AD6" w14:textId="77777777" w:rsidTr="00F3343F">
        <w:trPr>
          <w:trHeight w:val="688"/>
        </w:trPr>
        <w:tc>
          <w:tcPr>
            <w:tcW w:w="2506" w:type="dxa"/>
          </w:tcPr>
          <w:p w14:paraId="2FCF729E" w14:textId="77777777" w:rsidR="003F4D6C" w:rsidRPr="00814133" w:rsidRDefault="003F4D6C" w:rsidP="00F3343F">
            <w:pPr>
              <w:autoSpaceDE w:val="0"/>
              <w:autoSpaceDN w:val="0"/>
              <w:adjustRightInd w:val="0"/>
              <w:rPr>
                <w:rFonts w:ascii="Arial" w:hAnsi="Arial" w:cs="Arial"/>
                <w:b/>
                <w:bCs/>
              </w:rPr>
            </w:pPr>
            <w:r w:rsidRPr="00814133">
              <w:rPr>
                <w:rFonts w:ascii="Arial" w:hAnsi="Arial" w:cs="Arial"/>
                <w:b/>
                <w:bCs/>
              </w:rPr>
              <w:t>Condi</w:t>
            </w:r>
            <w:r w:rsidRPr="00814133">
              <w:rPr>
                <w:rFonts w:ascii="Arial" w:hAnsi="Arial" w:cs="Arial"/>
              </w:rPr>
              <w:t>ţ</w:t>
            </w:r>
            <w:r w:rsidRPr="00814133">
              <w:rPr>
                <w:rFonts w:ascii="Arial" w:hAnsi="Arial" w:cs="Arial"/>
                <w:b/>
                <w:bCs/>
              </w:rPr>
              <w:t>iile de</w:t>
            </w:r>
          </w:p>
          <w:p w14:paraId="446CD404" w14:textId="77777777" w:rsidR="003F4D6C" w:rsidRPr="00814133" w:rsidRDefault="003F4D6C" w:rsidP="00F3343F">
            <w:pPr>
              <w:autoSpaceDE w:val="0"/>
              <w:autoSpaceDN w:val="0"/>
              <w:adjustRightInd w:val="0"/>
              <w:rPr>
                <w:rFonts w:ascii="Arial" w:hAnsi="Arial" w:cs="Arial"/>
                <w:b/>
                <w:bCs/>
              </w:rPr>
            </w:pPr>
            <w:r w:rsidRPr="00814133">
              <w:rPr>
                <w:rFonts w:ascii="Arial" w:hAnsi="Arial" w:cs="Arial"/>
                <w:b/>
                <w:bCs/>
              </w:rPr>
              <w:t>înscriere:</w:t>
            </w:r>
          </w:p>
        </w:tc>
        <w:tc>
          <w:tcPr>
            <w:tcW w:w="8078" w:type="dxa"/>
          </w:tcPr>
          <w:p w14:paraId="1E0E7545" w14:textId="3647D1E6" w:rsidR="003F4D6C" w:rsidRPr="003F4D6C" w:rsidRDefault="003F4D6C" w:rsidP="00F3343F">
            <w:pPr>
              <w:autoSpaceDE w:val="0"/>
              <w:autoSpaceDN w:val="0"/>
              <w:adjustRightInd w:val="0"/>
              <w:rPr>
                <w:rFonts w:ascii="Arial" w:hAnsi="Arial" w:cs="Arial"/>
                <w:color w:val="000000"/>
                <w:lang w:val="en-US"/>
              </w:rPr>
            </w:pPr>
            <w:r w:rsidRPr="003F4D6C">
              <w:rPr>
                <w:rFonts w:ascii="Arial" w:hAnsi="Arial" w:cs="Arial"/>
                <w:b/>
                <w:bCs/>
                <w:color w:val="000000"/>
                <w:lang w:val="en-US"/>
              </w:rPr>
              <w:t xml:space="preserve">Ofertele de concurs </w:t>
            </w:r>
            <w:r w:rsidRPr="003F4D6C">
              <w:rPr>
                <w:rFonts w:ascii="Arial" w:hAnsi="Arial" w:cs="Arial"/>
                <w:color w:val="000000"/>
                <w:lang w:val="en-US"/>
              </w:rPr>
              <w:t xml:space="preserve">pentru categoriile </w:t>
            </w:r>
            <w:r w:rsidRPr="003F4D6C">
              <w:rPr>
                <w:rFonts w:ascii="Arial" w:hAnsi="Arial" w:cs="Arial"/>
                <w:b/>
                <w:bCs/>
                <w:color w:val="000000"/>
                <w:lang w:val="en-US"/>
              </w:rPr>
              <w:t xml:space="preserve">B.F.-Green Court </w:t>
            </w:r>
            <w:r w:rsidRPr="003F4D6C">
              <w:rPr>
                <w:rFonts w:ascii="Arial" w:hAnsi="Arial" w:cs="Arial"/>
                <w:color w:val="000000"/>
                <w:lang w:val="en-US"/>
              </w:rPr>
              <w:t xml:space="preserve">și </w:t>
            </w:r>
            <w:r w:rsidRPr="003F4D6C">
              <w:rPr>
                <w:rFonts w:ascii="Arial" w:hAnsi="Arial" w:cs="Arial"/>
                <w:b/>
                <w:bCs/>
                <w:color w:val="000000"/>
                <w:lang w:val="en-US"/>
              </w:rPr>
              <w:t xml:space="preserve">B.F.-12, 14, 16+ </w:t>
            </w:r>
            <w:r w:rsidRPr="003F4D6C">
              <w:rPr>
                <w:rFonts w:ascii="Arial" w:hAnsi="Arial" w:cs="Arial"/>
                <w:color w:val="000000"/>
                <w:lang w:val="en-US"/>
              </w:rPr>
              <w:t>se prezintă până la data de</w:t>
            </w:r>
            <w:r w:rsidRPr="00BF1D8F">
              <w:rPr>
                <w:rFonts w:ascii="Arial" w:hAnsi="Arial" w:cs="Arial"/>
                <w:color w:val="000000"/>
                <w:u w:val="single"/>
                <w:lang w:val="en-US"/>
              </w:rPr>
              <w:t>_</w:t>
            </w:r>
            <w:r w:rsidR="003736A7">
              <w:rPr>
                <w:rFonts w:ascii="Arial" w:hAnsi="Arial" w:cs="Arial"/>
                <w:color w:val="000000"/>
                <w:u w:val="single"/>
                <w:lang w:val="en-US"/>
              </w:rPr>
              <w:t>11</w:t>
            </w:r>
            <w:r w:rsidRPr="003F4D6C">
              <w:rPr>
                <w:rFonts w:ascii="Arial" w:hAnsi="Arial" w:cs="Arial"/>
                <w:color w:val="000000"/>
                <w:lang w:val="en-US"/>
              </w:rPr>
              <w:t xml:space="preserve"> </w:t>
            </w:r>
            <w:r w:rsidR="00181F5B">
              <w:rPr>
                <w:rFonts w:ascii="Arial" w:hAnsi="Arial" w:cs="Arial"/>
                <w:color w:val="000000"/>
                <w:lang w:val="en-US"/>
              </w:rPr>
              <w:t>iu</w:t>
            </w:r>
            <w:r w:rsidR="003736A7">
              <w:rPr>
                <w:rFonts w:ascii="Arial" w:hAnsi="Arial" w:cs="Arial"/>
                <w:color w:val="000000"/>
                <w:lang w:val="en-US"/>
              </w:rPr>
              <w:t>l</w:t>
            </w:r>
            <w:r w:rsidR="00181F5B">
              <w:rPr>
                <w:rFonts w:ascii="Arial" w:hAnsi="Arial" w:cs="Arial"/>
                <w:color w:val="000000"/>
                <w:lang w:val="en-US"/>
              </w:rPr>
              <w:t>ie</w:t>
            </w:r>
            <w:r w:rsidR="007423C9">
              <w:rPr>
                <w:rFonts w:ascii="Arial" w:hAnsi="Arial" w:cs="Arial"/>
                <w:color w:val="000000"/>
                <w:lang w:val="en-US"/>
              </w:rPr>
              <w:t xml:space="preserve"> 2022</w:t>
            </w:r>
            <w:r w:rsidRPr="003F4D6C">
              <w:rPr>
                <w:rFonts w:ascii="Arial" w:hAnsi="Arial" w:cs="Arial"/>
                <w:color w:val="000000"/>
                <w:lang w:val="en-US"/>
              </w:rPr>
              <w:t>, ora 1</w:t>
            </w:r>
            <w:r w:rsidR="00DF7E1A">
              <w:rPr>
                <w:rFonts w:ascii="Arial" w:hAnsi="Arial" w:cs="Arial"/>
                <w:color w:val="000000"/>
                <w:lang w:val="en-US"/>
              </w:rPr>
              <w:t>0</w:t>
            </w:r>
            <w:r w:rsidRPr="003F4D6C">
              <w:rPr>
                <w:rFonts w:ascii="Arial" w:hAnsi="Arial" w:cs="Arial"/>
                <w:color w:val="000000"/>
                <w:lang w:val="en-US"/>
              </w:rPr>
              <w:t>:00.</w:t>
            </w:r>
          </w:p>
          <w:p w14:paraId="2BB5AD69" w14:textId="6AC9BCA2" w:rsidR="003F4D6C" w:rsidRPr="003F4D6C" w:rsidRDefault="003F4D6C" w:rsidP="00F3343F">
            <w:pPr>
              <w:autoSpaceDE w:val="0"/>
              <w:autoSpaceDN w:val="0"/>
              <w:adjustRightInd w:val="0"/>
              <w:rPr>
                <w:rFonts w:ascii="Arial" w:hAnsi="Arial" w:cs="Arial"/>
                <w:color w:val="000000"/>
                <w:lang w:val="en-US"/>
              </w:rPr>
            </w:pPr>
            <w:r w:rsidRPr="003F4D6C">
              <w:rPr>
                <w:rFonts w:ascii="Arial" w:hAnsi="Arial" w:cs="Arial"/>
                <w:color w:val="000000"/>
                <w:lang w:val="en-US"/>
              </w:rPr>
              <w:t xml:space="preserve">Înregistrarea la turneu poate fi efectuata online pîna la data de </w:t>
            </w:r>
            <w:r w:rsidR="003736A7">
              <w:rPr>
                <w:rFonts w:ascii="Arial" w:hAnsi="Arial" w:cs="Arial"/>
                <w:color w:val="000000"/>
                <w:lang w:val="en-US"/>
              </w:rPr>
              <w:t>11</w:t>
            </w:r>
            <w:r w:rsidR="00F54748">
              <w:rPr>
                <w:rFonts w:ascii="Arial" w:hAnsi="Arial" w:cs="Arial"/>
                <w:color w:val="000000"/>
                <w:lang w:val="en-US"/>
              </w:rPr>
              <w:t>.</w:t>
            </w:r>
            <w:r w:rsidRPr="003F4D6C">
              <w:rPr>
                <w:rFonts w:ascii="Arial" w:hAnsi="Arial" w:cs="Arial"/>
                <w:color w:val="000000"/>
                <w:lang w:val="en-US"/>
              </w:rPr>
              <w:t>0</w:t>
            </w:r>
            <w:r w:rsidR="003736A7">
              <w:rPr>
                <w:rFonts w:ascii="Arial" w:hAnsi="Arial" w:cs="Arial"/>
                <w:color w:val="000000"/>
                <w:lang w:val="en-US"/>
              </w:rPr>
              <w:t>7</w:t>
            </w:r>
            <w:r w:rsidRPr="003F4D6C">
              <w:rPr>
                <w:rFonts w:ascii="Arial" w:hAnsi="Arial" w:cs="Arial"/>
                <w:color w:val="000000"/>
                <w:lang w:val="en-US"/>
              </w:rPr>
              <w:t>.202</w:t>
            </w:r>
            <w:r w:rsidR="00DF7E1A">
              <w:rPr>
                <w:rFonts w:ascii="Arial" w:hAnsi="Arial" w:cs="Arial"/>
                <w:color w:val="000000"/>
                <w:lang w:val="en-US"/>
              </w:rPr>
              <w:t>2</w:t>
            </w:r>
            <w:r w:rsidRPr="003F4D6C">
              <w:rPr>
                <w:rFonts w:ascii="Arial" w:hAnsi="Arial" w:cs="Arial"/>
                <w:color w:val="000000"/>
                <w:lang w:val="en-US"/>
              </w:rPr>
              <w:t>, ora 1</w:t>
            </w:r>
            <w:r w:rsidR="00DF7E1A">
              <w:rPr>
                <w:rFonts w:ascii="Arial" w:hAnsi="Arial" w:cs="Arial"/>
                <w:color w:val="000000"/>
                <w:lang w:val="en-US"/>
              </w:rPr>
              <w:t>0</w:t>
            </w:r>
            <w:r w:rsidRPr="003F4D6C">
              <w:rPr>
                <w:rFonts w:ascii="Arial" w:hAnsi="Arial" w:cs="Arial"/>
                <w:color w:val="000000"/>
                <w:lang w:val="en-US"/>
              </w:rPr>
              <w:t>:00, completând formularul electronic de pe site-ul FNTM (</w:t>
            </w:r>
            <w:r w:rsidRPr="003F4D6C">
              <w:rPr>
                <w:rFonts w:ascii="Arial" w:hAnsi="Arial" w:cs="Arial"/>
                <w:color w:val="0563C2"/>
                <w:lang w:val="en-US"/>
              </w:rPr>
              <w:t>www.tenis.md</w:t>
            </w:r>
            <w:r w:rsidRPr="003F4D6C">
              <w:rPr>
                <w:rFonts w:ascii="Arial" w:hAnsi="Arial" w:cs="Arial"/>
                <w:color w:val="000000"/>
                <w:lang w:val="en-US"/>
              </w:rPr>
              <w:t>).</w:t>
            </w:r>
          </w:p>
          <w:p w14:paraId="73CA6AB6" w14:textId="77777777" w:rsidR="003F4D6C" w:rsidRPr="003F4D6C" w:rsidRDefault="003F4D6C" w:rsidP="00F3343F">
            <w:pPr>
              <w:autoSpaceDE w:val="0"/>
              <w:autoSpaceDN w:val="0"/>
              <w:adjustRightInd w:val="0"/>
              <w:rPr>
                <w:rFonts w:ascii="Arial" w:hAnsi="Arial" w:cs="Arial"/>
                <w:color w:val="000000"/>
                <w:lang w:val="en-US"/>
              </w:rPr>
            </w:pPr>
            <w:r w:rsidRPr="003F4D6C">
              <w:rPr>
                <w:rFonts w:ascii="Arial" w:hAnsi="Arial" w:cs="Arial"/>
                <w:b/>
                <w:bCs/>
                <w:i/>
                <w:iCs/>
                <w:color w:val="000000"/>
                <w:lang w:val="en-US"/>
              </w:rPr>
              <w:t>Not</w:t>
            </w:r>
            <w:r w:rsidRPr="003F4D6C">
              <w:rPr>
                <w:rFonts w:ascii="Arial" w:hAnsi="Arial" w:cs="Arial"/>
                <w:color w:val="000000"/>
                <w:lang w:val="en-US"/>
              </w:rPr>
              <w:t xml:space="preserve">ă </w:t>
            </w:r>
            <w:r w:rsidRPr="003F4D6C">
              <w:rPr>
                <w:rFonts w:ascii="Arial" w:hAnsi="Arial" w:cs="Arial"/>
                <w:b/>
                <w:bCs/>
                <w:i/>
                <w:iCs/>
                <w:color w:val="000000"/>
                <w:lang w:val="en-US"/>
              </w:rPr>
              <w:t xml:space="preserve">: </w:t>
            </w:r>
            <w:r w:rsidRPr="003F4D6C">
              <w:rPr>
                <w:rFonts w:ascii="Arial" w:hAnsi="Arial" w:cs="Arial"/>
                <w:color w:val="000000"/>
                <w:lang w:val="en-US"/>
              </w:rPr>
              <w:t xml:space="preserve">Cererea pentru participare este acceptată la una sau două categorii de vârstă, cu exceptia categoriei </w:t>
            </w:r>
            <w:r w:rsidRPr="003F4D6C">
              <w:rPr>
                <w:rFonts w:ascii="Arial" w:hAnsi="Arial" w:cs="Arial"/>
                <w:b/>
                <w:bCs/>
                <w:color w:val="000000"/>
                <w:lang w:val="en-US"/>
              </w:rPr>
              <w:t>Green Court, orange court, red court</w:t>
            </w:r>
          </w:p>
          <w:p w14:paraId="376CB297" w14:textId="33651628" w:rsidR="003F4D6C" w:rsidRPr="003F4D6C" w:rsidRDefault="003F4D6C" w:rsidP="00F3343F">
            <w:pPr>
              <w:autoSpaceDE w:val="0"/>
              <w:autoSpaceDN w:val="0"/>
              <w:adjustRightInd w:val="0"/>
              <w:rPr>
                <w:rFonts w:ascii="Arial" w:hAnsi="Arial" w:cs="Arial"/>
                <w:color w:val="000000"/>
                <w:lang w:val="en-US"/>
              </w:rPr>
            </w:pPr>
            <w:r w:rsidRPr="003F4D6C">
              <w:rPr>
                <w:rFonts w:ascii="Arial" w:hAnsi="Arial" w:cs="Arial"/>
                <w:b/>
                <w:bCs/>
                <w:color w:val="000000"/>
                <w:lang w:val="en-US"/>
              </w:rPr>
              <w:t xml:space="preserve">Ofertele de concurs </w:t>
            </w:r>
            <w:r w:rsidRPr="003F4D6C">
              <w:rPr>
                <w:rFonts w:ascii="Arial" w:hAnsi="Arial" w:cs="Arial"/>
                <w:color w:val="000000"/>
                <w:lang w:val="en-US"/>
              </w:rPr>
              <w:t xml:space="preserve">pentru categoriile Red și Orange Court se primesc până </w:t>
            </w:r>
            <w:r w:rsidR="00DF7E1A">
              <w:rPr>
                <w:rFonts w:ascii="Arial" w:hAnsi="Arial" w:cs="Arial"/>
                <w:color w:val="000000"/>
                <w:lang w:val="en-US"/>
              </w:rPr>
              <w:t>joi</w:t>
            </w:r>
            <w:r w:rsidRPr="003F4D6C">
              <w:rPr>
                <w:rFonts w:ascii="Arial" w:hAnsi="Arial" w:cs="Arial"/>
                <w:color w:val="000000"/>
                <w:lang w:val="en-US"/>
              </w:rPr>
              <w:t xml:space="preserve">, </w:t>
            </w:r>
            <w:r w:rsidR="003736A7">
              <w:rPr>
                <w:rFonts w:ascii="Arial" w:hAnsi="Arial" w:cs="Arial"/>
                <w:color w:val="000000"/>
                <w:lang w:val="en-US"/>
              </w:rPr>
              <w:t>14</w:t>
            </w:r>
            <w:r w:rsidR="00F54748">
              <w:rPr>
                <w:rFonts w:ascii="Arial" w:hAnsi="Arial" w:cs="Arial"/>
                <w:color w:val="000000"/>
                <w:lang w:val="en-US"/>
              </w:rPr>
              <w:t>.</w:t>
            </w:r>
            <w:r w:rsidRPr="003F4D6C">
              <w:rPr>
                <w:rFonts w:ascii="Arial" w:hAnsi="Arial" w:cs="Arial"/>
                <w:color w:val="000000"/>
                <w:lang w:val="en-US"/>
              </w:rPr>
              <w:t>0</w:t>
            </w:r>
            <w:r w:rsidR="003736A7">
              <w:rPr>
                <w:rFonts w:ascii="Arial" w:hAnsi="Arial" w:cs="Arial"/>
                <w:color w:val="000000"/>
                <w:lang w:val="en-US"/>
              </w:rPr>
              <w:t>7</w:t>
            </w:r>
            <w:r w:rsidRPr="003F4D6C">
              <w:rPr>
                <w:rFonts w:ascii="Arial" w:hAnsi="Arial" w:cs="Arial"/>
                <w:color w:val="000000"/>
                <w:lang w:val="en-US"/>
              </w:rPr>
              <w:t>.202</w:t>
            </w:r>
            <w:r w:rsidR="00DF7E1A">
              <w:rPr>
                <w:rFonts w:ascii="Arial" w:hAnsi="Arial" w:cs="Arial"/>
                <w:color w:val="000000"/>
                <w:lang w:val="en-US"/>
              </w:rPr>
              <w:t>2</w:t>
            </w:r>
            <w:r w:rsidRPr="003F4D6C">
              <w:rPr>
                <w:rFonts w:ascii="Arial" w:hAnsi="Arial" w:cs="Arial"/>
                <w:color w:val="000000"/>
                <w:lang w:val="en-US"/>
              </w:rPr>
              <w:t>, ora 1</w:t>
            </w:r>
            <w:r w:rsidR="00DF7E1A">
              <w:rPr>
                <w:rFonts w:ascii="Arial" w:hAnsi="Arial" w:cs="Arial"/>
                <w:color w:val="000000"/>
                <w:lang w:val="en-US"/>
              </w:rPr>
              <w:t>0</w:t>
            </w:r>
            <w:r w:rsidRPr="003F4D6C">
              <w:rPr>
                <w:rFonts w:ascii="Arial" w:hAnsi="Arial" w:cs="Arial"/>
                <w:color w:val="000000"/>
                <w:lang w:val="en-US"/>
              </w:rPr>
              <w:t>:00.</w:t>
            </w:r>
          </w:p>
          <w:p w14:paraId="600C290A" w14:textId="0BC9D1FC" w:rsidR="003F4D6C" w:rsidRPr="003F4D6C" w:rsidRDefault="003F4D6C" w:rsidP="00F3343F">
            <w:pPr>
              <w:autoSpaceDE w:val="0"/>
              <w:autoSpaceDN w:val="0"/>
              <w:adjustRightInd w:val="0"/>
              <w:rPr>
                <w:rFonts w:ascii="Arial" w:hAnsi="Arial" w:cs="Arial"/>
                <w:color w:val="000000"/>
                <w:lang w:val="en-US"/>
              </w:rPr>
            </w:pPr>
            <w:r w:rsidRPr="003F4D6C">
              <w:rPr>
                <w:rFonts w:ascii="Arial" w:hAnsi="Arial" w:cs="Arial"/>
                <w:color w:val="000000"/>
                <w:lang w:val="en-US"/>
              </w:rPr>
              <w:t>Înregistrarea la turneu poate fi efectuată online, completând formularul electronic aparte de pe site-ul FNTM (</w:t>
            </w:r>
            <w:r w:rsidRPr="003F4D6C">
              <w:rPr>
                <w:rFonts w:ascii="Arial" w:hAnsi="Arial" w:cs="Arial"/>
                <w:color w:val="0563C2"/>
                <w:lang w:val="en-US"/>
              </w:rPr>
              <w:t>www.tenis.md</w:t>
            </w:r>
            <w:r w:rsidRPr="003F4D6C">
              <w:rPr>
                <w:rFonts w:ascii="Arial" w:hAnsi="Arial" w:cs="Arial"/>
                <w:color w:val="000000"/>
                <w:lang w:val="en-US"/>
              </w:rPr>
              <w:t>).</w:t>
            </w:r>
          </w:p>
        </w:tc>
      </w:tr>
      <w:tr w:rsidR="003F4D6C" w:rsidRPr="00734545" w14:paraId="3DB3CE5E" w14:textId="77777777" w:rsidTr="00F3343F">
        <w:trPr>
          <w:trHeight w:val="948"/>
        </w:trPr>
        <w:tc>
          <w:tcPr>
            <w:tcW w:w="2506" w:type="dxa"/>
          </w:tcPr>
          <w:p w14:paraId="0D36C44B" w14:textId="77777777" w:rsidR="003F4D6C" w:rsidRPr="00814133" w:rsidRDefault="003F4D6C" w:rsidP="00F3343F">
            <w:pPr>
              <w:autoSpaceDE w:val="0"/>
              <w:autoSpaceDN w:val="0"/>
              <w:adjustRightInd w:val="0"/>
              <w:rPr>
                <w:rFonts w:ascii="Arial" w:hAnsi="Arial" w:cs="Arial"/>
                <w:b/>
                <w:bCs/>
              </w:rPr>
            </w:pPr>
            <w:r w:rsidRPr="00814133">
              <w:rPr>
                <w:rFonts w:ascii="Arial" w:hAnsi="Arial" w:cs="Arial"/>
                <w:b/>
                <w:bCs/>
              </w:rPr>
              <w:t>Tragerea la sor</w:t>
            </w:r>
            <w:r w:rsidRPr="00814133">
              <w:rPr>
                <w:rFonts w:ascii="Arial" w:hAnsi="Arial" w:cs="Arial"/>
              </w:rPr>
              <w:t>ţ</w:t>
            </w:r>
            <w:r w:rsidRPr="00814133">
              <w:rPr>
                <w:rFonts w:ascii="Arial" w:hAnsi="Arial" w:cs="Arial"/>
                <w:b/>
                <w:bCs/>
              </w:rPr>
              <w:t>i:</w:t>
            </w:r>
          </w:p>
        </w:tc>
        <w:tc>
          <w:tcPr>
            <w:tcW w:w="8078" w:type="dxa"/>
          </w:tcPr>
          <w:p w14:paraId="09152ED7" w14:textId="23C5EBD1"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 xml:space="preserve">Tragerea la sorți pentru categoriile </w:t>
            </w:r>
            <w:r w:rsidRPr="003F4D6C">
              <w:rPr>
                <w:rFonts w:ascii="Arial" w:hAnsi="Arial" w:cs="Arial"/>
                <w:b/>
                <w:bCs/>
                <w:lang w:val="en-US"/>
              </w:rPr>
              <w:t xml:space="preserve">B.F. -12, 14, 16+ </w:t>
            </w:r>
            <w:r w:rsidRPr="003F4D6C">
              <w:rPr>
                <w:rFonts w:ascii="Arial" w:hAnsi="Arial" w:cs="Arial"/>
                <w:lang w:val="en-US"/>
              </w:rPr>
              <w:t>şi şedinţa Colegiului de Arbitri va avea loc</w:t>
            </w:r>
            <w:r w:rsidR="00BF1D8F">
              <w:rPr>
                <w:rFonts w:ascii="Arial" w:hAnsi="Arial" w:cs="Arial"/>
                <w:lang w:val="en-US"/>
              </w:rPr>
              <w:t xml:space="preserve"> </w:t>
            </w:r>
            <w:r w:rsidR="003736A7" w:rsidRPr="003736A7">
              <w:rPr>
                <w:rFonts w:ascii="Arial" w:hAnsi="Arial" w:cs="Arial"/>
                <w:b/>
                <w:bCs/>
                <w:lang w:val="en-US"/>
              </w:rPr>
              <w:t>11</w:t>
            </w:r>
            <w:r w:rsidR="00BF1D8F" w:rsidRPr="00DF7E1A">
              <w:rPr>
                <w:rFonts w:ascii="Arial" w:hAnsi="Arial" w:cs="Arial"/>
                <w:b/>
                <w:bCs/>
                <w:lang w:val="en-US"/>
              </w:rPr>
              <w:t>.</w:t>
            </w:r>
            <w:r w:rsidR="00BF1D8F" w:rsidRPr="00BF1D8F">
              <w:rPr>
                <w:rFonts w:ascii="Arial" w:hAnsi="Arial" w:cs="Arial"/>
                <w:b/>
                <w:bCs/>
                <w:lang w:val="en-US"/>
              </w:rPr>
              <w:t>0</w:t>
            </w:r>
            <w:r w:rsidR="003736A7">
              <w:rPr>
                <w:rFonts w:ascii="Arial" w:hAnsi="Arial" w:cs="Arial"/>
                <w:b/>
                <w:bCs/>
                <w:lang w:val="en-US"/>
              </w:rPr>
              <w:t>7</w:t>
            </w:r>
            <w:r w:rsidR="00BF1D8F" w:rsidRPr="00BF1D8F">
              <w:rPr>
                <w:rFonts w:ascii="Arial" w:hAnsi="Arial" w:cs="Arial"/>
                <w:b/>
                <w:bCs/>
                <w:lang w:val="en-US"/>
              </w:rPr>
              <w:t>.</w:t>
            </w:r>
            <w:r w:rsidRPr="00BF1D8F">
              <w:rPr>
                <w:rFonts w:ascii="Arial" w:hAnsi="Arial" w:cs="Arial"/>
                <w:b/>
                <w:bCs/>
                <w:lang w:val="en-US"/>
              </w:rPr>
              <w:t>202</w:t>
            </w:r>
            <w:r w:rsidR="00DF7E1A">
              <w:rPr>
                <w:rFonts w:ascii="Arial" w:hAnsi="Arial" w:cs="Arial"/>
                <w:b/>
                <w:bCs/>
                <w:lang w:val="en-US"/>
              </w:rPr>
              <w:t>2</w:t>
            </w:r>
            <w:r w:rsidRPr="00BF1D8F">
              <w:rPr>
                <w:rFonts w:ascii="Arial" w:hAnsi="Arial" w:cs="Arial"/>
                <w:b/>
                <w:bCs/>
                <w:lang w:val="en-US"/>
              </w:rPr>
              <w:t>, ora 1</w:t>
            </w:r>
            <w:r w:rsidR="00DF7E1A">
              <w:rPr>
                <w:rFonts w:ascii="Arial" w:hAnsi="Arial" w:cs="Arial"/>
                <w:b/>
                <w:bCs/>
                <w:lang w:val="en-US"/>
              </w:rPr>
              <w:t>0</w:t>
            </w:r>
            <w:r w:rsidRPr="00BF1D8F">
              <w:rPr>
                <w:rFonts w:ascii="Arial" w:hAnsi="Arial" w:cs="Arial"/>
                <w:b/>
                <w:bCs/>
                <w:lang w:val="en-US"/>
              </w:rPr>
              <w:t>:00</w:t>
            </w:r>
            <w:r w:rsidRPr="003F4D6C">
              <w:rPr>
                <w:rFonts w:ascii="Arial" w:hAnsi="Arial" w:cs="Arial"/>
                <w:lang w:val="en-US"/>
              </w:rPr>
              <w:t>, la sediul FNTM.</w:t>
            </w:r>
          </w:p>
          <w:p w14:paraId="0CB2AD6C" w14:textId="5908919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 xml:space="preserve">Tragerea la sorţi pentru categoria </w:t>
            </w:r>
            <w:r w:rsidRPr="003F4D6C">
              <w:rPr>
                <w:rFonts w:ascii="Arial" w:hAnsi="Arial" w:cs="Arial"/>
                <w:b/>
                <w:bCs/>
                <w:lang w:val="en-US"/>
              </w:rPr>
              <w:t xml:space="preserve">B.F. (Red, Orange Court, Green Court) </w:t>
            </w:r>
            <w:r w:rsidRPr="003F4D6C">
              <w:rPr>
                <w:rFonts w:ascii="Arial" w:hAnsi="Arial" w:cs="Arial"/>
                <w:lang w:val="en-US"/>
              </w:rPr>
              <w:t xml:space="preserve">va avea loc </w:t>
            </w:r>
            <w:r w:rsidR="00BF1D8F">
              <w:rPr>
                <w:rFonts w:ascii="Arial" w:hAnsi="Arial" w:cs="Arial"/>
                <w:lang w:val="en-US"/>
              </w:rPr>
              <w:t>joi</w:t>
            </w:r>
            <w:r w:rsidRPr="003F4D6C">
              <w:rPr>
                <w:rFonts w:ascii="Arial" w:hAnsi="Arial" w:cs="Arial"/>
                <w:lang w:val="en-US"/>
              </w:rPr>
              <w:t xml:space="preserve">, </w:t>
            </w:r>
            <w:r w:rsidR="003736A7" w:rsidRPr="003736A7">
              <w:rPr>
                <w:rFonts w:ascii="Arial" w:hAnsi="Arial" w:cs="Arial"/>
                <w:b/>
                <w:bCs/>
                <w:lang w:val="en-US"/>
              </w:rPr>
              <w:t>14</w:t>
            </w:r>
            <w:r w:rsidR="00BF1D8F" w:rsidRPr="00BF1D8F">
              <w:rPr>
                <w:rFonts w:ascii="Arial" w:hAnsi="Arial" w:cs="Arial"/>
                <w:b/>
                <w:bCs/>
                <w:lang w:val="en-US"/>
              </w:rPr>
              <w:t>.0</w:t>
            </w:r>
            <w:r w:rsidR="003736A7">
              <w:rPr>
                <w:rFonts w:ascii="Arial" w:hAnsi="Arial" w:cs="Arial"/>
                <w:b/>
                <w:bCs/>
                <w:lang w:val="en-US"/>
              </w:rPr>
              <w:t>7</w:t>
            </w:r>
            <w:r w:rsidR="00BF1D8F" w:rsidRPr="00BF1D8F">
              <w:rPr>
                <w:rFonts w:ascii="Arial" w:hAnsi="Arial" w:cs="Arial"/>
                <w:b/>
                <w:bCs/>
                <w:lang w:val="en-US"/>
              </w:rPr>
              <w:t>.202</w:t>
            </w:r>
            <w:r w:rsidR="00DF7E1A">
              <w:rPr>
                <w:rFonts w:ascii="Arial" w:hAnsi="Arial" w:cs="Arial"/>
                <w:b/>
                <w:bCs/>
                <w:lang w:val="en-US"/>
              </w:rPr>
              <w:t>2</w:t>
            </w:r>
            <w:r w:rsidRPr="00BF1D8F">
              <w:rPr>
                <w:rFonts w:ascii="Arial" w:hAnsi="Arial" w:cs="Arial"/>
                <w:b/>
                <w:bCs/>
                <w:lang w:val="en-US"/>
              </w:rPr>
              <w:t xml:space="preserve">, </w:t>
            </w:r>
            <w:r w:rsidR="00BF1D8F" w:rsidRPr="00BF1D8F">
              <w:rPr>
                <w:rFonts w:ascii="Arial" w:hAnsi="Arial" w:cs="Arial"/>
                <w:b/>
                <w:bCs/>
                <w:lang w:val="en-US"/>
              </w:rPr>
              <w:t>ora 1</w:t>
            </w:r>
            <w:r w:rsidR="00DF7E1A">
              <w:rPr>
                <w:rFonts w:ascii="Arial" w:hAnsi="Arial" w:cs="Arial"/>
                <w:b/>
                <w:bCs/>
                <w:lang w:val="en-US"/>
              </w:rPr>
              <w:t>0</w:t>
            </w:r>
            <w:r w:rsidR="00BF1D8F" w:rsidRPr="00BF1D8F">
              <w:rPr>
                <w:rFonts w:ascii="Arial" w:hAnsi="Arial" w:cs="Arial"/>
                <w:b/>
                <w:bCs/>
                <w:lang w:val="en-US"/>
              </w:rPr>
              <w:t>.00</w:t>
            </w:r>
            <w:r w:rsidR="00BF1D8F">
              <w:rPr>
                <w:rFonts w:ascii="Arial" w:hAnsi="Arial" w:cs="Arial"/>
                <w:lang w:val="en-US"/>
              </w:rPr>
              <w:t xml:space="preserve"> </w:t>
            </w:r>
            <w:r w:rsidRPr="003F4D6C">
              <w:rPr>
                <w:rFonts w:ascii="Arial" w:hAnsi="Arial" w:cs="Arial"/>
                <w:lang w:val="en-US"/>
              </w:rPr>
              <w:t>la sediul FNTM</w:t>
            </w:r>
          </w:p>
        </w:tc>
      </w:tr>
      <w:tr w:rsidR="003F4D6C" w:rsidRPr="00734545" w14:paraId="31C57834" w14:textId="77777777" w:rsidTr="00E93DCE">
        <w:trPr>
          <w:trHeight w:val="584"/>
        </w:trPr>
        <w:tc>
          <w:tcPr>
            <w:tcW w:w="2506" w:type="dxa"/>
          </w:tcPr>
          <w:p w14:paraId="3600C696" w14:textId="77777777" w:rsidR="003F4D6C" w:rsidRPr="00814133" w:rsidRDefault="003F4D6C" w:rsidP="00F3343F">
            <w:pPr>
              <w:autoSpaceDE w:val="0"/>
              <w:autoSpaceDN w:val="0"/>
              <w:adjustRightInd w:val="0"/>
              <w:rPr>
                <w:rFonts w:ascii="Arial" w:hAnsi="Arial" w:cs="Arial"/>
                <w:b/>
                <w:bCs/>
              </w:rPr>
            </w:pPr>
            <w:r w:rsidRPr="00814133">
              <w:rPr>
                <w:rFonts w:ascii="Arial" w:hAnsi="Arial" w:cs="Arial"/>
                <w:b/>
                <w:bCs/>
              </w:rPr>
              <w:t>Mingea oficial</w:t>
            </w:r>
            <w:r w:rsidRPr="00814133">
              <w:rPr>
                <w:rFonts w:ascii="Arial" w:hAnsi="Arial" w:cs="Arial"/>
              </w:rPr>
              <w:t xml:space="preserve">ă </w:t>
            </w:r>
            <w:r w:rsidRPr="00814133">
              <w:rPr>
                <w:rFonts w:ascii="Arial" w:hAnsi="Arial" w:cs="Arial"/>
                <w:b/>
                <w:bCs/>
              </w:rPr>
              <w:t>a</w:t>
            </w:r>
          </w:p>
          <w:p w14:paraId="56CF4B8C" w14:textId="77777777" w:rsidR="003F4D6C" w:rsidRPr="00814133" w:rsidRDefault="003F4D6C" w:rsidP="00F3343F">
            <w:pPr>
              <w:autoSpaceDE w:val="0"/>
              <w:autoSpaceDN w:val="0"/>
              <w:adjustRightInd w:val="0"/>
              <w:rPr>
                <w:rFonts w:ascii="Arial" w:hAnsi="Arial" w:cs="Arial"/>
                <w:b/>
                <w:bCs/>
              </w:rPr>
            </w:pPr>
            <w:r w:rsidRPr="00814133">
              <w:rPr>
                <w:rFonts w:ascii="Arial" w:hAnsi="Arial" w:cs="Arial"/>
                <w:b/>
                <w:bCs/>
              </w:rPr>
              <w:t>turneului:</w:t>
            </w:r>
          </w:p>
        </w:tc>
        <w:tc>
          <w:tcPr>
            <w:tcW w:w="8078" w:type="dxa"/>
          </w:tcPr>
          <w:p w14:paraId="699218A4" w14:textId="77777777" w:rsidR="003F4D6C" w:rsidRPr="003F4D6C" w:rsidRDefault="003F4D6C" w:rsidP="00F3343F">
            <w:pPr>
              <w:autoSpaceDE w:val="0"/>
              <w:autoSpaceDN w:val="0"/>
              <w:adjustRightInd w:val="0"/>
              <w:rPr>
                <w:rFonts w:ascii="Arial" w:hAnsi="Arial" w:cs="Arial"/>
                <w:lang w:val="en-US"/>
              </w:rPr>
            </w:pPr>
            <w:r w:rsidRPr="003F4D6C">
              <w:rPr>
                <w:rFonts w:ascii="Arial" w:hAnsi="Arial" w:cs="Arial"/>
                <w:lang w:val="en-US"/>
              </w:rPr>
              <w:t>HEAD ATP</w:t>
            </w:r>
          </w:p>
          <w:p w14:paraId="24C8432A" w14:textId="77777777" w:rsidR="003F4D6C" w:rsidRPr="003F4D6C" w:rsidRDefault="003F4D6C" w:rsidP="00F3343F">
            <w:pPr>
              <w:rPr>
                <w:rFonts w:ascii="Arial" w:hAnsi="Arial" w:cs="Arial"/>
                <w:bCs/>
                <w:color w:val="000000"/>
                <w:lang w:val="en-US"/>
              </w:rPr>
            </w:pPr>
            <w:r w:rsidRPr="003F4D6C">
              <w:rPr>
                <w:rFonts w:ascii="Arial" w:hAnsi="Arial" w:cs="Arial"/>
                <w:lang w:val="en-US"/>
              </w:rPr>
              <w:t>Pentru categoria B.F -10 ani - Red, Orange, Green</w:t>
            </w:r>
          </w:p>
        </w:tc>
      </w:tr>
      <w:tr w:rsidR="003F4D6C" w:rsidRPr="00814133" w14:paraId="6116E59E" w14:textId="77777777" w:rsidTr="00F3343F">
        <w:trPr>
          <w:trHeight w:val="357"/>
        </w:trPr>
        <w:tc>
          <w:tcPr>
            <w:tcW w:w="2506" w:type="dxa"/>
          </w:tcPr>
          <w:p w14:paraId="7FA1237A" w14:textId="77777777" w:rsidR="003F4D6C" w:rsidRPr="00814133" w:rsidRDefault="003F4D6C" w:rsidP="00F3343F">
            <w:pPr>
              <w:autoSpaceDE w:val="0"/>
              <w:autoSpaceDN w:val="0"/>
              <w:adjustRightInd w:val="0"/>
              <w:rPr>
                <w:rFonts w:ascii="Arial" w:hAnsi="Arial" w:cs="Arial"/>
                <w:b/>
                <w:bCs/>
              </w:rPr>
            </w:pPr>
            <w:r w:rsidRPr="00814133">
              <w:rPr>
                <w:rFonts w:ascii="Arial" w:hAnsi="Arial" w:cs="Arial"/>
                <w:b/>
                <w:bCs/>
              </w:rPr>
              <w:t>Premierea:</w:t>
            </w:r>
          </w:p>
        </w:tc>
        <w:tc>
          <w:tcPr>
            <w:tcW w:w="8078" w:type="dxa"/>
          </w:tcPr>
          <w:p w14:paraId="63DAEF30" w14:textId="144FAD8B" w:rsidR="003F4D6C" w:rsidRPr="007A47E9" w:rsidRDefault="003F4D6C" w:rsidP="00F3343F">
            <w:pPr>
              <w:autoSpaceDE w:val="0"/>
              <w:autoSpaceDN w:val="0"/>
              <w:adjustRightInd w:val="0"/>
              <w:rPr>
                <w:rFonts w:ascii="Arial" w:hAnsi="Arial" w:cs="Arial"/>
                <w:lang w:val="ro-RO"/>
              </w:rPr>
            </w:pPr>
            <w:r>
              <w:rPr>
                <w:rFonts w:ascii="Arial" w:hAnsi="Arial" w:cs="Arial"/>
              </w:rPr>
              <w:t>C</w:t>
            </w:r>
            <w:r w:rsidRPr="00814133">
              <w:rPr>
                <w:rFonts w:ascii="Arial" w:hAnsi="Arial" w:cs="Arial"/>
              </w:rPr>
              <w:t>upe, diplom</w:t>
            </w:r>
            <w:r w:rsidR="007A47E9">
              <w:rPr>
                <w:rFonts w:ascii="Arial" w:hAnsi="Arial" w:cs="Arial"/>
                <w:lang w:val="ro-RO"/>
              </w:rPr>
              <w:t>e, premii</w:t>
            </w:r>
          </w:p>
        </w:tc>
      </w:tr>
      <w:tr w:rsidR="003F4D6C" w:rsidRPr="00814133" w14:paraId="6502BEDB" w14:textId="77777777" w:rsidTr="00F3343F">
        <w:trPr>
          <w:trHeight w:val="278"/>
        </w:trPr>
        <w:tc>
          <w:tcPr>
            <w:tcW w:w="2506" w:type="dxa"/>
          </w:tcPr>
          <w:p w14:paraId="4673CECA" w14:textId="77777777" w:rsidR="003F4D6C" w:rsidRPr="00814133" w:rsidRDefault="003F4D6C" w:rsidP="00F3343F">
            <w:pPr>
              <w:autoSpaceDE w:val="0"/>
              <w:autoSpaceDN w:val="0"/>
              <w:adjustRightInd w:val="0"/>
              <w:rPr>
                <w:rFonts w:ascii="Arial" w:hAnsi="Arial" w:cs="Arial"/>
                <w:b/>
                <w:bCs/>
              </w:rPr>
            </w:pPr>
            <w:r w:rsidRPr="00814133">
              <w:rPr>
                <w:rFonts w:ascii="Arial" w:hAnsi="Arial" w:cs="Arial"/>
                <w:b/>
                <w:bCs/>
              </w:rPr>
              <w:t>Arbitru principal:</w:t>
            </w:r>
          </w:p>
        </w:tc>
        <w:tc>
          <w:tcPr>
            <w:tcW w:w="8078" w:type="dxa"/>
          </w:tcPr>
          <w:p w14:paraId="63D106E7" w14:textId="25D41AF1" w:rsidR="003F4D6C" w:rsidRPr="003736A7" w:rsidRDefault="003736A7" w:rsidP="00F3343F">
            <w:pPr>
              <w:autoSpaceDE w:val="0"/>
              <w:autoSpaceDN w:val="0"/>
              <w:adjustRightInd w:val="0"/>
              <w:rPr>
                <w:rFonts w:ascii="Arial" w:hAnsi="Arial" w:cs="Arial"/>
                <w:lang w:val="en-US"/>
              </w:rPr>
            </w:pPr>
            <w:r>
              <w:rPr>
                <w:rFonts w:ascii="Arial" w:hAnsi="Arial" w:cs="Arial"/>
                <w:lang w:val="ro-RO"/>
              </w:rPr>
              <w:t>Moraru Victoria tel</w:t>
            </w:r>
            <w:r>
              <w:rPr>
                <w:rFonts w:ascii="Arial" w:hAnsi="Arial" w:cs="Arial"/>
                <w:lang w:val="en-US"/>
              </w:rPr>
              <w:t>: 078940118</w:t>
            </w:r>
          </w:p>
        </w:tc>
      </w:tr>
      <w:tr w:rsidR="003F4D6C" w:rsidRPr="00734545" w14:paraId="687CFC50" w14:textId="77777777" w:rsidTr="00F3343F">
        <w:trPr>
          <w:trHeight w:val="428"/>
        </w:trPr>
        <w:tc>
          <w:tcPr>
            <w:tcW w:w="2506" w:type="dxa"/>
          </w:tcPr>
          <w:p w14:paraId="3560C9D3" w14:textId="77777777" w:rsidR="003F4D6C" w:rsidRPr="00814133" w:rsidRDefault="003F4D6C" w:rsidP="00F3343F">
            <w:pPr>
              <w:autoSpaceDE w:val="0"/>
              <w:autoSpaceDN w:val="0"/>
              <w:adjustRightInd w:val="0"/>
              <w:rPr>
                <w:rFonts w:ascii="Arial" w:hAnsi="Arial" w:cs="Arial"/>
                <w:b/>
                <w:bCs/>
              </w:rPr>
            </w:pPr>
            <w:r w:rsidRPr="00814133">
              <w:rPr>
                <w:rFonts w:ascii="Arial" w:hAnsi="Arial" w:cs="Arial"/>
                <w:b/>
                <w:bCs/>
              </w:rPr>
              <w:t>Taxa de participare:</w:t>
            </w:r>
          </w:p>
        </w:tc>
        <w:tc>
          <w:tcPr>
            <w:tcW w:w="8078" w:type="dxa"/>
          </w:tcPr>
          <w:p w14:paraId="71665C25" w14:textId="35CB5818" w:rsidR="0098398B" w:rsidRPr="00B17FA4" w:rsidRDefault="0098398B" w:rsidP="00F3343F">
            <w:pPr>
              <w:autoSpaceDE w:val="0"/>
              <w:autoSpaceDN w:val="0"/>
              <w:adjustRightInd w:val="0"/>
              <w:rPr>
                <w:rFonts w:ascii="Arial" w:hAnsi="Arial" w:cs="Arial"/>
                <w:lang w:val="en-US"/>
              </w:rPr>
            </w:pPr>
            <w:r>
              <w:rPr>
                <w:rFonts w:ascii="Arial" w:hAnsi="Arial" w:cs="Arial"/>
                <w:lang w:val="ro-RO"/>
              </w:rPr>
              <w:t xml:space="preserve">Tennis10 - </w:t>
            </w:r>
            <w:r w:rsidR="003F4D6C" w:rsidRPr="00B17FA4">
              <w:rPr>
                <w:rFonts w:ascii="Arial" w:hAnsi="Arial" w:cs="Arial"/>
                <w:lang w:val="en-US"/>
              </w:rPr>
              <w:t>1</w:t>
            </w:r>
            <w:r w:rsidR="009D49BA">
              <w:rPr>
                <w:rFonts w:ascii="Arial" w:hAnsi="Arial" w:cs="Arial"/>
                <w:lang w:val="en-US"/>
              </w:rPr>
              <w:t>5</w:t>
            </w:r>
            <w:r w:rsidR="003F4D6C" w:rsidRPr="00B17FA4">
              <w:rPr>
                <w:rFonts w:ascii="Arial" w:hAnsi="Arial" w:cs="Arial"/>
                <w:lang w:val="en-US"/>
              </w:rPr>
              <w:t xml:space="preserve">0 lei </w:t>
            </w:r>
          </w:p>
          <w:p w14:paraId="5D2B7D91" w14:textId="7D117EB2" w:rsidR="003F4D6C" w:rsidRPr="00B17FA4" w:rsidRDefault="0098398B" w:rsidP="00F3343F">
            <w:pPr>
              <w:autoSpaceDE w:val="0"/>
              <w:autoSpaceDN w:val="0"/>
              <w:adjustRightInd w:val="0"/>
              <w:rPr>
                <w:rFonts w:ascii="Arial" w:hAnsi="Arial" w:cs="Arial"/>
                <w:lang w:val="en-US"/>
              </w:rPr>
            </w:pPr>
            <w:r>
              <w:rPr>
                <w:rFonts w:ascii="Arial" w:hAnsi="Arial" w:cs="Arial"/>
                <w:lang w:val="ro-RO"/>
              </w:rPr>
              <w:t xml:space="preserve">U12 – Seniori - </w:t>
            </w:r>
            <w:r w:rsidR="003F4D6C" w:rsidRPr="00B17FA4">
              <w:rPr>
                <w:rFonts w:ascii="Arial" w:hAnsi="Arial" w:cs="Arial"/>
                <w:lang w:val="en-US"/>
              </w:rPr>
              <w:t xml:space="preserve"> </w:t>
            </w:r>
            <w:r w:rsidR="009D49BA">
              <w:rPr>
                <w:rFonts w:ascii="Arial" w:hAnsi="Arial" w:cs="Arial"/>
                <w:lang w:val="en-US"/>
              </w:rPr>
              <w:t>30</w:t>
            </w:r>
            <w:r w:rsidR="003F4D6C" w:rsidRPr="00B17FA4">
              <w:rPr>
                <w:rFonts w:ascii="Arial" w:hAnsi="Arial" w:cs="Arial"/>
                <w:lang w:val="en-US"/>
              </w:rPr>
              <w:t xml:space="preserve">0 lei </w:t>
            </w:r>
          </w:p>
        </w:tc>
      </w:tr>
      <w:tr w:rsidR="003F4D6C" w:rsidRPr="00DF7E1A" w14:paraId="20D1ED90" w14:textId="77777777" w:rsidTr="00F3343F">
        <w:trPr>
          <w:trHeight w:val="1031"/>
        </w:trPr>
        <w:tc>
          <w:tcPr>
            <w:tcW w:w="2506" w:type="dxa"/>
          </w:tcPr>
          <w:p w14:paraId="1DE884B2" w14:textId="77777777" w:rsidR="003F4D6C" w:rsidRPr="00814133" w:rsidRDefault="003F4D6C" w:rsidP="00F3343F">
            <w:pPr>
              <w:autoSpaceDE w:val="0"/>
              <w:autoSpaceDN w:val="0"/>
              <w:adjustRightInd w:val="0"/>
              <w:rPr>
                <w:rFonts w:ascii="Arial" w:hAnsi="Arial" w:cs="Arial"/>
                <w:b/>
                <w:bCs/>
              </w:rPr>
            </w:pPr>
            <w:r w:rsidRPr="00814133">
              <w:rPr>
                <w:rFonts w:ascii="Arial" w:hAnsi="Arial" w:cs="Arial"/>
                <w:b/>
                <w:bCs/>
              </w:rPr>
              <w:t>Reclama</w:t>
            </w:r>
            <w:r w:rsidRPr="00814133">
              <w:rPr>
                <w:rFonts w:ascii="Arial" w:hAnsi="Arial" w:cs="Arial"/>
              </w:rPr>
              <w:t>ţ</w:t>
            </w:r>
            <w:r w:rsidRPr="00814133">
              <w:rPr>
                <w:rFonts w:ascii="Arial" w:hAnsi="Arial" w:cs="Arial"/>
                <w:b/>
                <w:bCs/>
              </w:rPr>
              <w:t xml:space="preserve">ii </w:t>
            </w:r>
            <w:r w:rsidRPr="00814133">
              <w:rPr>
                <w:rFonts w:ascii="Arial" w:hAnsi="Arial" w:cs="Arial"/>
              </w:rPr>
              <w:t>ş</w:t>
            </w:r>
            <w:r w:rsidRPr="00814133">
              <w:rPr>
                <w:rFonts w:ascii="Arial" w:hAnsi="Arial" w:cs="Arial"/>
                <w:b/>
                <w:bCs/>
              </w:rPr>
              <w:t>i</w:t>
            </w:r>
          </w:p>
          <w:p w14:paraId="7C376F43" w14:textId="77777777" w:rsidR="003F4D6C" w:rsidRPr="00814133" w:rsidRDefault="003F4D6C" w:rsidP="00F3343F">
            <w:pPr>
              <w:autoSpaceDE w:val="0"/>
              <w:autoSpaceDN w:val="0"/>
              <w:adjustRightInd w:val="0"/>
              <w:rPr>
                <w:rFonts w:ascii="Arial" w:hAnsi="Arial" w:cs="Arial"/>
                <w:b/>
                <w:bCs/>
              </w:rPr>
            </w:pPr>
            <w:r w:rsidRPr="00814133">
              <w:rPr>
                <w:rFonts w:ascii="Arial" w:hAnsi="Arial" w:cs="Arial"/>
                <w:b/>
                <w:bCs/>
              </w:rPr>
              <w:t>sugestii</w:t>
            </w:r>
          </w:p>
        </w:tc>
        <w:tc>
          <w:tcPr>
            <w:tcW w:w="8078" w:type="dxa"/>
          </w:tcPr>
          <w:p w14:paraId="75B44BEE" w14:textId="77777777" w:rsidR="003F4D6C" w:rsidRPr="00B21F30" w:rsidRDefault="003F4D6C" w:rsidP="00F3343F">
            <w:pPr>
              <w:autoSpaceDE w:val="0"/>
              <w:autoSpaceDN w:val="0"/>
              <w:adjustRightInd w:val="0"/>
              <w:rPr>
                <w:rFonts w:ascii="Arial" w:hAnsi="Arial" w:cs="Arial"/>
                <w:lang w:val="en-US"/>
              </w:rPr>
            </w:pPr>
            <w:r w:rsidRPr="003F4D6C">
              <w:rPr>
                <w:rFonts w:ascii="Arial" w:hAnsi="Arial" w:cs="Arial"/>
                <w:lang w:val="en-US"/>
              </w:rPr>
              <w:t xml:space="preserve">Toate reclamaţiile şi sugestiile se depun la sediul Federaţiei Nationale de Tenis din Moldova mun. Chişinău, str. Maria Cibotari 20, tel. 022-86-69-31, la Secretarul Federaţiei Nationale de Tenis din Moldova sau </w:t>
            </w:r>
            <w:r w:rsidRPr="003F4D6C">
              <w:rPr>
                <w:rFonts w:ascii="Arial" w:hAnsi="Arial" w:cs="Arial"/>
                <w:lang w:val="en-US"/>
              </w:rPr>
              <w:lastRenderedPageBreak/>
              <w:t xml:space="preserve">se expediază la poşta electronică info@fntm.md. </w:t>
            </w:r>
            <w:r w:rsidRPr="003F4D6C">
              <w:rPr>
                <w:rFonts w:ascii="Arial" w:hAnsi="Arial" w:cs="Arial"/>
                <w:lang w:val="en-US"/>
              </w:rPr>
              <w:br/>
            </w:r>
            <w:r w:rsidRPr="00B21F30">
              <w:rPr>
                <w:rFonts w:ascii="Arial" w:hAnsi="Arial" w:cs="Arial"/>
                <w:lang w:val="en-US"/>
              </w:rPr>
              <w:t>Reclamațiile vor fi examinate în termen de 30 zile.</w:t>
            </w:r>
          </w:p>
        </w:tc>
      </w:tr>
    </w:tbl>
    <w:p w14:paraId="309369C8" w14:textId="77777777" w:rsidR="003F4D6C" w:rsidRPr="00B21F30" w:rsidRDefault="003F4D6C" w:rsidP="003F4D6C">
      <w:pPr>
        <w:autoSpaceDE w:val="0"/>
        <w:autoSpaceDN w:val="0"/>
        <w:adjustRightInd w:val="0"/>
        <w:rPr>
          <w:rFonts w:ascii="Arial" w:hAnsi="Arial" w:cs="Arial"/>
          <w:b/>
          <w:bCs/>
          <w:i/>
          <w:iCs/>
          <w:lang w:val="en-US"/>
        </w:rPr>
      </w:pPr>
    </w:p>
    <w:p w14:paraId="5C248B2A" w14:textId="38552913" w:rsidR="007C38B5" w:rsidRDefault="007C38B5" w:rsidP="003F4D6C">
      <w:pPr>
        <w:autoSpaceDE w:val="0"/>
        <w:autoSpaceDN w:val="0"/>
        <w:adjustRightInd w:val="0"/>
        <w:spacing w:line="360" w:lineRule="auto"/>
        <w:ind w:left="-180"/>
        <w:jc w:val="center"/>
        <w:rPr>
          <w:rFonts w:ascii="Arial" w:hAnsi="Arial" w:cs="Arial"/>
          <w:lang w:val="en-US"/>
        </w:rPr>
      </w:pPr>
    </w:p>
    <w:p w14:paraId="270592B8" w14:textId="77777777" w:rsidR="003F4D6C" w:rsidRPr="007C38B5" w:rsidRDefault="003F4D6C" w:rsidP="00B36B1C">
      <w:pPr>
        <w:autoSpaceDE w:val="0"/>
        <w:autoSpaceDN w:val="0"/>
        <w:adjustRightInd w:val="0"/>
        <w:spacing w:line="360" w:lineRule="auto"/>
        <w:rPr>
          <w:rFonts w:ascii="Arial" w:hAnsi="Arial" w:cs="Arial"/>
          <w:lang w:val="en-US"/>
        </w:rPr>
      </w:pPr>
    </w:p>
    <w:p w14:paraId="00FBC2BF" w14:textId="455C0656" w:rsidR="007C38B5" w:rsidRPr="007C38B5" w:rsidRDefault="007C38B5" w:rsidP="00B36B1C">
      <w:pPr>
        <w:autoSpaceDE w:val="0"/>
        <w:autoSpaceDN w:val="0"/>
        <w:adjustRightInd w:val="0"/>
        <w:spacing w:line="360" w:lineRule="auto"/>
        <w:ind w:left="-900"/>
        <w:rPr>
          <w:rFonts w:ascii="Arial" w:hAnsi="Arial" w:cs="Arial"/>
          <w:b/>
          <w:bCs/>
          <w:u w:val="single"/>
          <w:lang w:val="en-US"/>
        </w:rPr>
      </w:pPr>
      <w:r w:rsidRPr="007C38B5">
        <w:rPr>
          <w:rFonts w:ascii="Arial" w:hAnsi="Arial" w:cs="Arial"/>
          <w:b/>
          <w:bCs/>
          <w:u w:val="single"/>
          <w:lang w:val="en-US"/>
        </w:rPr>
        <w:t>N.B: Prezentul regulament serveşte drept invitaţie la concurs. În cazul apariţiei situaţiilor de forţă majoră comitetul organizatoric al turneului îşi rezervă dreptul de a efectua modificări în Regulamentul turneului.</w:t>
      </w:r>
    </w:p>
    <w:p w14:paraId="4A065DAB" w14:textId="77777777" w:rsidR="007C38B5" w:rsidRDefault="007C38B5" w:rsidP="007C38B5">
      <w:pPr>
        <w:autoSpaceDE w:val="0"/>
        <w:autoSpaceDN w:val="0"/>
        <w:adjustRightInd w:val="0"/>
        <w:spacing w:line="360" w:lineRule="auto"/>
        <w:ind w:left="-180"/>
        <w:rPr>
          <w:rFonts w:ascii="Arial" w:eastAsia="Cambria" w:hAnsi="Arial" w:cs="Arial"/>
          <w:lang w:val="en-US"/>
        </w:rPr>
      </w:pPr>
      <w:bookmarkStart w:id="0" w:name="_gjdgxs" w:colFirst="0" w:colLast="0"/>
      <w:bookmarkEnd w:id="0"/>
    </w:p>
    <w:p w14:paraId="652C8729" w14:textId="71443F83" w:rsidR="00CF028A" w:rsidRPr="007C38B5" w:rsidRDefault="00CF028A" w:rsidP="007C38B5">
      <w:pPr>
        <w:autoSpaceDE w:val="0"/>
        <w:autoSpaceDN w:val="0"/>
        <w:adjustRightInd w:val="0"/>
        <w:spacing w:line="360" w:lineRule="auto"/>
        <w:ind w:left="-180"/>
        <w:rPr>
          <w:rFonts w:asciiTheme="majorHAnsi" w:hAnsiTheme="majorHAnsi" w:cs="Arial"/>
          <w:b/>
          <w:bCs/>
          <w:u w:val="single"/>
          <w:lang w:val="ro-RO"/>
        </w:rPr>
      </w:pPr>
    </w:p>
    <w:sectPr w:rsidR="00CF028A" w:rsidRPr="007C38B5" w:rsidSect="00B36B1C">
      <w:type w:val="continuous"/>
      <w:pgSz w:w="11906" w:h="16838"/>
      <w:pgMar w:top="720" w:right="85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13A"/>
    <w:multiLevelType w:val="hybridMultilevel"/>
    <w:tmpl w:val="4AC00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566D85"/>
    <w:multiLevelType w:val="hybridMultilevel"/>
    <w:tmpl w:val="D068D6D6"/>
    <w:lvl w:ilvl="0" w:tplc="D77C35BA">
      <w:start w:val="1"/>
      <w:numFmt w:val="bullet"/>
      <w:lvlText w:val=""/>
      <w:lvlJc w:val="left"/>
      <w:pPr>
        <w:tabs>
          <w:tab w:val="num" w:pos="1386"/>
        </w:tabs>
        <w:ind w:left="13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D1235C4"/>
    <w:multiLevelType w:val="hybridMultilevel"/>
    <w:tmpl w:val="1A188B50"/>
    <w:lvl w:ilvl="0" w:tplc="CB367306">
      <w:start w:val="1"/>
      <w:numFmt w:val="bullet"/>
      <w:lvlText w:val="-"/>
      <w:lvlJc w:val="left"/>
      <w:pPr>
        <w:ind w:left="408" w:hanging="360"/>
      </w:pPr>
      <w:rPr>
        <w:rFonts w:ascii="Cambria" w:eastAsia="Times New Roman" w:hAnsi="Cambria" w:cs="Times New Roman"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3" w15:restartNumberingAfterBreak="0">
    <w:nsid w:val="6BD46ACA"/>
    <w:multiLevelType w:val="hybridMultilevel"/>
    <w:tmpl w:val="F746FDDE"/>
    <w:lvl w:ilvl="0" w:tplc="44E8EA60">
      <w:start w:val="1"/>
      <w:numFmt w:val="bullet"/>
      <w:lvlText w:val="-"/>
      <w:lvlJc w:val="left"/>
      <w:pPr>
        <w:ind w:left="408" w:hanging="360"/>
      </w:pPr>
      <w:rPr>
        <w:rFonts w:ascii="Cambria" w:eastAsia="Times New Roman" w:hAnsi="Cambria" w:cs="Times New Roman"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4" w15:restartNumberingAfterBreak="0">
    <w:nsid w:val="7FF66721"/>
    <w:multiLevelType w:val="hybridMultilevel"/>
    <w:tmpl w:val="283877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A3"/>
    <w:rsid w:val="000031B6"/>
    <w:rsid w:val="00023453"/>
    <w:rsid w:val="000420AA"/>
    <w:rsid w:val="00042278"/>
    <w:rsid w:val="000A24EC"/>
    <w:rsid w:val="000B2425"/>
    <w:rsid w:val="000C64D2"/>
    <w:rsid w:val="000C789E"/>
    <w:rsid w:val="000D606D"/>
    <w:rsid w:val="000F7FFE"/>
    <w:rsid w:val="001679ED"/>
    <w:rsid w:val="00181F5B"/>
    <w:rsid w:val="0018786A"/>
    <w:rsid w:val="001C2A04"/>
    <w:rsid w:val="001C5D90"/>
    <w:rsid w:val="001E439B"/>
    <w:rsid w:val="00203ECC"/>
    <w:rsid w:val="00225587"/>
    <w:rsid w:val="00233234"/>
    <w:rsid w:val="00241E26"/>
    <w:rsid w:val="002575D6"/>
    <w:rsid w:val="00261D63"/>
    <w:rsid w:val="00271F48"/>
    <w:rsid w:val="0029172B"/>
    <w:rsid w:val="002C1C77"/>
    <w:rsid w:val="002C7D9E"/>
    <w:rsid w:val="002F3705"/>
    <w:rsid w:val="00306A71"/>
    <w:rsid w:val="00326557"/>
    <w:rsid w:val="00334AF7"/>
    <w:rsid w:val="0034557F"/>
    <w:rsid w:val="003652A3"/>
    <w:rsid w:val="003736A7"/>
    <w:rsid w:val="00373813"/>
    <w:rsid w:val="00396EC7"/>
    <w:rsid w:val="003A2EAE"/>
    <w:rsid w:val="003A76AF"/>
    <w:rsid w:val="003C702D"/>
    <w:rsid w:val="003D2F8B"/>
    <w:rsid w:val="003E0464"/>
    <w:rsid w:val="003F38FB"/>
    <w:rsid w:val="003F4D6C"/>
    <w:rsid w:val="00425101"/>
    <w:rsid w:val="00431A5A"/>
    <w:rsid w:val="00497CDF"/>
    <w:rsid w:val="004A2576"/>
    <w:rsid w:val="004D772A"/>
    <w:rsid w:val="005071A9"/>
    <w:rsid w:val="005109CE"/>
    <w:rsid w:val="00566C79"/>
    <w:rsid w:val="0058792C"/>
    <w:rsid w:val="00596B11"/>
    <w:rsid w:val="005A02F8"/>
    <w:rsid w:val="005B3E70"/>
    <w:rsid w:val="005B41A8"/>
    <w:rsid w:val="005B6857"/>
    <w:rsid w:val="005C316B"/>
    <w:rsid w:val="005F0E00"/>
    <w:rsid w:val="00604E0D"/>
    <w:rsid w:val="00605DD0"/>
    <w:rsid w:val="00634717"/>
    <w:rsid w:val="00635A58"/>
    <w:rsid w:val="006620A3"/>
    <w:rsid w:val="00663113"/>
    <w:rsid w:val="00680607"/>
    <w:rsid w:val="00684173"/>
    <w:rsid w:val="006C44B8"/>
    <w:rsid w:val="006C5627"/>
    <w:rsid w:val="006E067F"/>
    <w:rsid w:val="00734545"/>
    <w:rsid w:val="00736548"/>
    <w:rsid w:val="007423C9"/>
    <w:rsid w:val="00757C5A"/>
    <w:rsid w:val="007941F3"/>
    <w:rsid w:val="007A47E9"/>
    <w:rsid w:val="007C01D4"/>
    <w:rsid w:val="007C38B5"/>
    <w:rsid w:val="007C5697"/>
    <w:rsid w:val="007C6657"/>
    <w:rsid w:val="007F04F5"/>
    <w:rsid w:val="007F6614"/>
    <w:rsid w:val="008044E9"/>
    <w:rsid w:val="0085504E"/>
    <w:rsid w:val="00860700"/>
    <w:rsid w:val="008779DE"/>
    <w:rsid w:val="0089173B"/>
    <w:rsid w:val="008D0168"/>
    <w:rsid w:val="008D15ED"/>
    <w:rsid w:val="008D3ED0"/>
    <w:rsid w:val="008F5C08"/>
    <w:rsid w:val="00900248"/>
    <w:rsid w:val="00921C12"/>
    <w:rsid w:val="00923DE0"/>
    <w:rsid w:val="00941203"/>
    <w:rsid w:val="00963C06"/>
    <w:rsid w:val="00965341"/>
    <w:rsid w:val="0096575E"/>
    <w:rsid w:val="0098398B"/>
    <w:rsid w:val="009D39AD"/>
    <w:rsid w:val="009D49BA"/>
    <w:rsid w:val="009E2D94"/>
    <w:rsid w:val="009E6998"/>
    <w:rsid w:val="00A14E06"/>
    <w:rsid w:val="00A66709"/>
    <w:rsid w:val="00A84668"/>
    <w:rsid w:val="00AA1AA6"/>
    <w:rsid w:val="00AA2AD8"/>
    <w:rsid w:val="00AB22F5"/>
    <w:rsid w:val="00AB3406"/>
    <w:rsid w:val="00AB665E"/>
    <w:rsid w:val="00AC22AD"/>
    <w:rsid w:val="00AE274C"/>
    <w:rsid w:val="00B17FA4"/>
    <w:rsid w:val="00B21F30"/>
    <w:rsid w:val="00B36B1C"/>
    <w:rsid w:val="00B868BD"/>
    <w:rsid w:val="00BC23DF"/>
    <w:rsid w:val="00BF1D8F"/>
    <w:rsid w:val="00C102DF"/>
    <w:rsid w:val="00C10E3D"/>
    <w:rsid w:val="00C304F9"/>
    <w:rsid w:val="00C51C31"/>
    <w:rsid w:val="00C5564E"/>
    <w:rsid w:val="00C64C80"/>
    <w:rsid w:val="00CB1032"/>
    <w:rsid w:val="00CB4DF9"/>
    <w:rsid w:val="00CB79C3"/>
    <w:rsid w:val="00CD2562"/>
    <w:rsid w:val="00CF028A"/>
    <w:rsid w:val="00CF2177"/>
    <w:rsid w:val="00D13A47"/>
    <w:rsid w:val="00D87222"/>
    <w:rsid w:val="00DA476B"/>
    <w:rsid w:val="00DB3DF5"/>
    <w:rsid w:val="00DB405B"/>
    <w:rsid w:val="00DC0B16"/>
    <w:rsid w:val="00DF7E1A"/>
    <w:rsid w:val="00E24590"/>
    <w:rsid w:val="00E67896"/>
    <w:rsid w:val="00E93DCE"/>
    <w:rsid w:val="00EA64B9"/>
    <w:rsid w:val="00EB03F4"/>
    <w:rsid w:val="00EC435A"/>
    <w:rsid w:val="00EC7706"/>
    <w:rsid w:val="00ED7705"/>
    <w:rsid w:val="00EE1030"/>
    <w:rsid w:val="00EE347B"/>
    <w:rsid w:val="00F01E99"/>
    <w:rsid w:val="00F252BF"/>
    <w:rsid w:val="00F44BD3"/>
    <w:rsid w:val="00F54748"/>
    <w:rsid w:val="00F55564"/>
    <w:rsid w:val="00F679F4"/>
    <w:rsid w:val="00F7175D"/>
    <w:rsid w:val="00F7291A"/>
    <w:rsid w:val="00F850B3"/>
    <w:rsid w:val="00FA784F"/>
    <w:rsid w:val="00FB51FF"/>
    <w:rsid w:val="00FF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C6B4"/>
  <w15:docId w15:val="{9C82EC7E-C7C3-4C03-BBEE-9BFFA95E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A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652A3"/>
    <w:pPr>
      <w:spacing w:after="0" w:line="240" w:lineRule="auto"/>
    </w:pPr>
    <w:rPr>
      <w:rFonts w:ascii="Calibri" w:eastAsia="Calibri" w:hAnsi="Calibri" w:cs="Calibri"/>
    </w:rPr>
  </w:style>
  <w:style w:type="table" w:styleId="TableGrid">
    <w:name w:val="Table Grid"/>
    <w:basedOn w:val="TableNormal"/>
    <w:uiPriority w:val="59"/>
    <w:rsid w:val="0036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52A3"/>
    <w:rPr>
      <w:color w:val="0000FF" w:themeColor="hyperlink"/>
      <w:u w:val="single"/>
    </w:rPr>
  </w:style>
  <w:style w:type="paragraph" w:styleId="ListParagraph">
    <w:name w:val="List Paragraph"/>
    <w:basedOn w:val="Normal"/>
    <w:uiPriority w:val="34"/>
    <w:qFormat/>
    <w:rsid w:val="00757C5A"/>
    <w:pPr>
      <w:ind w:left="720"/>
      <w:contextualSpacing/>
    </w:pPr>
  </w:style>
  <w:style w:type="paragraph" w:styleId="BalloonText">
    <w:name w:val="Balloon Text"/>
    <w:basedOn w:val="Normal"/>
    <w:link w:val="BalloonTextChar"/>
    <w:uiPriority w:val="99"/>
    <w:semiHidden/>
    <w:unhideWhenUsed/>
    <w:rsid w:val="0085504E"/>
    <w:rPr>
      <w:rFonts w:ascii="Tahoma" w:hAnsi="Tahoma" w:cs="Tahoma"/>
      <w:sz w:val="16"/>
      <w:szCs w:val="16"/>
    </w:rPr>
  </w:style>
  <w:style w:type="character" w:customStyle="1" w:styleId="BalloonTextChar">
    <w:name w:val="Balloon Text Char"/>
    <w:basedOn w:val="DefaultParagraphFont"/>
    <w:link w:val="BalloonText"/>
    <w:uiPriority w:val="99"/>
    <w:semiHidden/>
    <w:rsid w:val="0085504E"/>
    <w:rPr>
      <w:rFonts w:ascii="Tahoma" w:eastAsia="Times New Roman" w:hAnsi="Tahoma" w:cs="Tahoma"/>
      <w:sz w:val="16"/>
      <w:szCs w:val="16"/>
      <w:lang w:eastAsia="ru-RU"/>
    </w:rPr>
  </w:style>
  <w:style w:type="character" w:styleId="UnresolvedMention">
    <w:name w:val="Unresolved Mention"/>
    <w:basedOn w:val="DefaultParagraphFont"/>
    <w:uiPriority w:val="99"/>
    <w:semiHidden/>
    <w:unhideWhenUsed/>
    <w:rsid w:val="00742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3770">
      <w:bodyDiv w:val="1"/>
      <w:marLeft w:val="0"/>
      <w:marRight w:val="0"/>
      <w:marTop w:val="0"/>
      <w:marBottom w:val="0"/>
      <w:divBdr>
        <w:top w:val="none" w:sz="0" w:space="0" w:color="auto"/>
        <w:left w:val="none" w:sz="0" w:space="0" w:color="auto"/>
        <w:bottom w:val="none" w:sz="0" w:space="0" w:color="auto"/>
        <w:right w:val="none" w:sz="0" w:space="0" w:color="auto"/>
      </w:divBdr>
    </w:div>
    <w:div w:id="1029571545">
      <w:bodyDiv w:val="1"/>
      <w:marLeft w:val="0"/>
      <w:marRight w:val="0"/>
      <w:marTop w:val="0"/>
      <w:marBottom w:val="0"/>
      <w:divBdr>
        <w:top w:val="none" w:sz="0" w:space="0" w:color="auto"/>
        <w:left w:val="none" w:sz="0" w:space="0" w:color="auto"/>
        <w:bottom w:val="none" w:sz="0" w:space="0" w:color="auto"/>
        <w:right w:val="none" w:sz="0" w:space="0" w:color="auto"/>
      </w:divBdr>
    </w:div>
    <w:div w:id="114199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A213-241A-4862-9550-BEED4EDC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1343</Words>
  <Characters>7659</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2020-11-02T15:04:00Z</cp:lastPrinted>
  <dcterms:created xsi:type="dcterms:W3CDTF">2022-07-05T09:47:00Z</dcterms:created>
  <dcterms:modified xsi:type="dcterms:W3CDTF">2022-07-08T10:09:00Z</dcterms:modified>
</cp:coreProperties>
</file>