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E95A" w14:textId="77777777" w:rsidR="00E711CF" w:rsidRPr="000D29D2" w:rsidRDefault="00E711CF" w:rsidP="00E711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proofErr w:type="spellStart"/>
      <w:r w:rsidRPr="000D29D2">
        <w:rPr>
          <w:rFonts w:cstheme="minorHAnsi"/>
          <w:b/>
          <w:bCs/>
          <w:color w:val="000000"/>
          <w:sz w:val="32"/>
          <w:szCs w:val="32"/>
        </w:rPr>
        <w:t>Regulamentul</w:t>
      </w:r>
      <w:proofErr w:type="spellEnd"/>
    </w:p>
    <w:p w14:paraId="0C32D746" w14:textId="1E646FD9" w:rsidR="00E711CF" w:rsidRPr="0001078D" w:rsidRDefault="00E711CF" w:rsidP="00E711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078D">
        <w:rPr>
          <w:rFonts w:ascii="Arial" w:hAnsi="Arial" w:cs="Arial"/>
          <w:b/>
          <w:bCs/>
          <w:color w:val="000000"/>
          <w:sz w:val="24"/>
          <w:szCs w:val="24"/>
        </w:rPr>
        <w:t xml:space="preserve">cu </w:t>
      </w:r>
      <w:proofErr w:type="spellStart"/>
      <w:r w:rsidRPr="0001078D">
        <w:rPr>
          <w:rFonts w:ascii="Arial" w:hAnsi="Arial" w:cs="Arial"/>
          <w:b/>
          <w:bCs/>
          <w:color w:val="000000"/>
          <w:sz w:val="24"/>
          <w:szCs w:val="24"/>
        </w:rPr>
        <w:t>privire</w:t>
      </w:r>
      <w:proofErr w:type="spellEnd"/>
      <w:r w:rsidRPr="0001078D">
        <w:rPr>
          <w:rFonts w:ascii="Arial" w:hAnsi="Arial" w:cs="Arial"/>
          <w:b/>
          <w:bCs/>
          <w:color w:val="000000"/>
          <w:sz w:val="24"/>
          <w:szCs w:val="24"/>
        </w:rPr>
        <w:t xml:space="preserve"> la </w:t>
      </w:r>
      <w:proofErr w:type="spellStart"/>
      <w:r w:rsidRPr="0001078D">
        <w:rPr>
          <w:rFonts w:ascii="Arial" w:hAnsi="Arial" w:cs="Arial"/>
          <w:b/>
          <w:bCs/>
          <w:color w:val="000000"/>
          <w:sz w:val="24"/>
          <w:szCs w:val="24"/>
        </w:rPr>
        <w:t>desfăşurarea</w:t>
      </w:r>
      <w:proofErr w:type="spellEnd"/>
      <w:r w:rsidRPr="000107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color w:val="000000"/>
          <w:sz w:val="24"/>
          <w:szCs w:val="24"/>
        </w:rPr>
        <w:t>turneu</w:t>
      </w:r>
      <w:r w:rsidR="00E269CF" w:rsidRPr="0001078D">
        <w:rPr>
          <w:rFonts w:ascii="Arial" w:hAnsi="Arial" w:cs="Arial"/>
          <w:b/>
          <w:bCs/>
          <w:color w:val="000000"/>
          <w:sz w:val="24"/>
          <w:szCs w:val="24"/>
        </w:rPr>
        <w:t>lui</w:t>
      </w:r>
      <w:proofErr w:type="spellEnd"/>
      <w:r w:rsidR="00E269CF" w:rsidRPr="000107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E269CF" w:rsidRPr="0001078D">
        <w:rPr>
          <w:rFonts w:ascii="Arial" w:hAnsi="Arial" w:cs="Arial"/>
          <w:b/>
          <w:bCs/>
          <w:color w:val="000000"/>
          <w:sz w:val="24"/>
          <w:szCs w:val="24"/>
        </w:rPr>
        <w:t>naţional</w:t>
      </w:r>
      <w:proofErr w:type="spellEnd"/>
      <w:r w:rsidR="00E269CF" w:rsidRPr="0001078D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="00E269CF" w:rsidRPr="0001078D">
        <w:rPr>
          <w:rFonts w:ascii="Arial" w:hAnsi="Arial" w:cs="Arial"/>
          <w:b/>
          <w:bCs/>
          <w:color w:val="000000"/>
          <w:sz w:val="24"/>
          <w:szCs w:val="24"/>
        </w:rPr>
        <w:t>tenis</w:t>
      </w:r>
      <w:proofErr w:type="spellEnd"/>
      <w:r w:rsidR="00E269CF" w:rsidRPr="0001078D">
        <w:rPr>
          <w:rFonts w:ascii="Arial" w:hAnsi="Arial" w:cs="Arial"/>
          <w:b/>
          <w:bCs/>
          <w:color w:val="000000"/>
          <w:sz w:val="24"/>
          <w:szCs w:val="24"/>
        </w:rPr>
        <w:t xml:space="preserve"> „</w:t>
      </w:r>
      <w:proofErr w:type="spellStart"/>
      <w:r w:rsidR="00E269CF" w:rsidRPr="0001078D">
        <w:rPr>
          <w:rFonts w:ascii="Arial" w:hAnsi="Arial" w:cs="Arial"/>
          <w:b/>
          <w:bCs/>
          <w:color w:val="000000"/>
          <w:sz w:val="24"/>
          <w:szCs w:val="24"/>
        </w:rPr>
        <w:t>Turneul</w:t>
      </w:r>
      <w:proofErr w:type="spellEnd"/>
      <w:r w:rsidR="00E269CF" w:rsidRPr="0001078D">
        <w:rPr>
          <w:rFonts w:ascii="Arial" w:hAnsi="Arial" w:cs="Arial"/>
          <w:b/>
          <w:bCs/>
          <w:color w:val="000000"/>
          <w:sz w:val="24"/>
          <w:szCs w:val="24"/>
        </w:rPr>
        <w:t xml:space="preserve"> nr. </w:t>
      </w:r>
      <w:r w:rsidR="00F143A8" w:rsidRPr="0001078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269CF" w:rsidRPr="0001078D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14:paraId="68A6FD5B" w14:textId="34E90301" w:rsidR="00CC6156" w:rsidRPr="0001078D" w:rsidRDefault="00CC6156" w:rsidP="00CC6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107916021"/>
      <w:proofErr w:type="spellStart"/>
      <w:r w:rsidRPr="0001078D">
        <w:rPr>
          <w:rFonts w:ascii="Arial" w:hAnsi="Arial" w:cs="Arial"/>
          <w:color w:val="000000"/>
          <w:sz w:val="24"/>
          <w:szCs w:val="24"/>
        </w:rPr>
        <w:t>Prezentul</w:t>
      </w:r>
      <w:proofErr w:type="spellEnd"/>
      <w:r w:rsidRPr="000107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color w:val="000000"/>
          <w:sz w:val="24"/>
          <w:szCs w:val="24"/>
        </w:rPr>
        <w:t>Regulament</w:t>
      </w:r>
      <w:proofErr w:type="spellEnd"/>
      <w:r w:rsidRPr="000107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color w:val="000000"/>
          <w:sz w:val="24"/>
          <w:szCs w:val="24"/>
        </w:rPr>
        <w:t>reglementează</w:t>
      </w:r>
      <w:proofErr w:type="spellEnd"/>
      <w:r w:rsidRPr="000107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color w:val="000000"/>
          <w:sz w:val="24"/>
          <w:szCs w:val="24"/>
        </w:rPr>
        <w:t>condiţiile</w:t>
      </w:r>
      <w:proofErr w:type="spellEnd"/>
      <w:r w:rsidRPr="000107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0107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color w:val="000000"/>
          <w:sz w:val="24"/>
          <w:szCs w:val="24"/>
        </w:rPr>
        <w:t>termenele</w:t>
      </w:r>
      <w:proofErr w:type="spellEnd"/>
      <w:r w:rsidRPr="0001078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01078D">
        <w:rPr>
          <w:rFonts w:ascii="Arial" w:hAnsi="Arial" w:cs="Arial"/>
          <w:color w:val="000000"/>
          <w:sz w:val="24"/>
          <w:szCs w:val="24"/>
        </w:rPr>
        <w:t>desfăşurare</w:t>
      </w:r>
      <w:proofErr w:type="spellEnd"/>
      <w:r w:rsidRPr="0001078D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01078D">
        <w:rPr>
          <w:rFonts w:ascii="Arial" w:hAnsi="Arial" w:cs="Arial"/>
          <w:color w:val="000000"/>
          <w:sz w:val="24"/>
          <w:szCs w:val="24"/>
        </w:rPr>
        <w:t>tu</w:t>
      </w:r>
      <w:r w:rsidR="00E269CF" w:rsidRPr="0001078D">
        <w:rPr>
          <w:rFonts w:ascii="Arial" w:hAnsi="Arial" w:cs="Arial"/>
          <w:color w:val="000000"/>
          <w:sz w:val="24"/>
          <w:szCs w:val="24"/>
        </w:rPr>
        <w:t>rneului</w:t>
      </w:r>
      <w:proofErr w:type="spellEnd"/>
      <w:r w:rsidR="00E269CF" w:rsidRPr="000107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269CF" w:rsidRPr="0001078D">
        <w:rPr>
          <w:rFonts w:ascii="Arial" w:hAnsi="Arial" w:cs="Arial"/>
          <w:color w:val="000000"/>
          <w:sz w:val="24"/>
          <w:szCs w:val="24"/>
        </w:rPr>
        <w:t>naţional</w:t>
      </w:r>
      <w:proofErr w:type="spellEnd"/>
      <w:r w:rsidR="00E269CF" w:rsidRPr="0001078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E269CF" w:rsidRPr="0001078D">
        <w:rPr>
          <w:rFonts w:ascii="Arial" w:hAnsi="Arial" w:cs="Arial"/>
          <w:color w:val="000000"/>
          <w:sz w:val="24"/>
          <w:szCs w:val="24"/>
        </w:rPr>
        <w:t>tenis</w:t>
      </w:r>
      <w:proofErr w:type="spellEnd"/>
      <w:r w:rsidR="00E269CF" w:rsidRPr="0001078D">
        <w:rPr>
          <w:rFonts w:ascii="Arial" w:hAnsi="Arial" w:cs="Arial"/>
          <w:color w:val="000000"/>
          <w:sz w:val="24"/>
          <w:szCs w:val="24"/>
        </w:rPr>
        <w:t xml:space="preserve"> „</w:t>
      </w:r>
      <w:proofErr w:type="spellStart"/>
      <w:r w:rsidR="00E269CF" w:rsidRPr="0001078D">
        <w:rPr>
          <w:rFonts w:ascii="Arial" w:hAnsi="Arial" w:cs="Arial"/>
          <w:color w:val="000000"/>
          <w:sz w:val="24"/>
          <w:szCs w:val="24"/>
        </w:rPr>
        <w:t>Turneul</w:t>
      </w:r>
      <w:proofErr w:type="spellEnd"/>
      <w:r w:rsidR="00E269CF" w:rsidRPr="0001078D">
        <w:rPr>
          <w:rFonts w:ascii="Arial" w:hAnsi="Arial" w:cs="Arial"/>
          <w:color w:val="000000"/>
          <w:sz w:val="24"/>
          <w:szCs w:val="24"/>
        </w:rPr>
        <w:t xml:space="preserve"> nr. </w:t>
      </w:r>
      <w:proofErr w:type="gramStart"/>
      <w:r w:rsidR="00F143A8" w:rsidRPr="0001078D">
        <w:rPr>
          <w:rFonts w:ascii="Arial" w:hAnsi="Arial" w:cs="Arial"/>
          <w:color w:val="000000"/>
          <w:sz w:val="24"/>
          <w:szCs w:val="24"/>
        </w:rPr>
        <w:t>2</w:t>
      </w:r>
      <w:r w:rsidR="00E269CF" w:rsidRPr="0001078D">
        <w:rPr>
          <w:rFonts w:ascii="Arial" w:hAnsi="Arial" w:cs="Arial"/>
          <w:color w:val="000000"/>
          <w:sz w:val="24"/>
          <w:szCs w:val="24"/>
        </w:rPr>
        <w:t xml:space="preserve">” </w:t>
      </w:r>
      <w:r w:rsidR="001F106F" w:rsidRPr="0001078D">
        <w:rPr>
          <w:rFonts w:ascii="Arial" w:hAnsi="Arial" w:cs="Arial"/>
          <w:color w:val="000000"/>
          <w:sz w:val="24"/>
          <w:szCs w:val="24"/>
        </w:rPr>
        <w:t xml:space="preserve"> din</w:t>
      </w:r>
      <w:proofErr w:type="gramEnd"/>
      <w:r w:rsidR="001F106F" w:rsidRPr="0001078D">
        <w:rPr>
          <w:rFonts w:ascii="Arial" w:hAnsi="Arial" w:cs="Arial"/>
          <w:color w:val="000000"/>
          <w:sz w:val="24"/>
          <w:szCs w:val="24"/>
        </w:rPr>
        <w:t xml:space="preserve"> 01-03 </w:t>
      </w:r>
      <w:proofErr w:type="spellStart"/>
      <w:r w:rsidR="001F106F" w:rsidRPr="0001078D">
        <w:rPr>
          <w:rFonts w:ascii="Arial" w:hAnsi="Arial" w:cs="Arial"/>
          <w:color w:val="000000"/>
          <w:sz w:val="24"/>
          <w:szCs w:val="24"/>
        </w:rPr>
        <w:t>aprilie</w:t>
      </w:r>
      <w:proofErr w:type="spellEnd"/>
      <w:r w:rsidR="001F106F" w:rsidRPr="0001078D">
        <w:rPr>
          <w:rFonts w:ascii="Arial" w:hAnsi="Arial" w:cs="Arial"/>
          <w:color w:val="000000"/>
          <w:sz w:val="24"/>
          <w:szCs w:val="24"/>
        </w:rPr>
        <w:t xml:space="preserve"> 2022</w:t>
      </w:r>
    </w:p>
    <w:bookmarkEnd w:id="0"/>
    <w:p w14:paraId="69528B23" w14:textId="77777777" w:rsidR="00CC6156" w:rsidRPr="0001078D" w:rsidRDefault="00CC6156" w:rsidP="00CC6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8078"/>
      </w:tblGrid>
      <w:tr w:rsidR="00FB7526" w:rsidRPr="0001078D" w14:paraId="1255AF96" w14:textId="77777777" w:rsidTr="003F224D">
        <w:trPr>
          <w:trHeight w:val="1388"/>
        </w:trPr>
        <w:tc>
          <w:tcPr>
            <w:tcW w:w="1487" w:type="dxa"/>
          </w:tcPr>
          <w:p w14:paraId="1EB099F4" w14:textId="77777777" w:rsidR="00FB7526" w:rsidRPr="0001078D" w:rsidRDefault="00FB7526" w:rsidP="001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Scopul</w:t>
            </w:r>
            <w:proofErr w:type="spellEnd"/>
            <w:r w:rsidRPr="000107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Pr="000107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obiectivele</w:t>
            </w:r>
            <w:proofErr w:type="spellEnd"/>
            <w:r w:rsidRPr="000107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80EF01E" w14:textId="77777777" w:rsidR="00FB7526" w:rsidRPr="0001078D" w:rsidRDefault="00FB7526" w:rsidP="00CC6156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8" w:type="dxa"/>
          </w:tcPr>
          <w:p w14:paraId="701E9DDD" w14:textId="77777777" w:rsidR="00FB7526" w:rsidRPr="0001078D" w:rsidRDefault="00FB7526" w:rsidP="00FB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78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popularizarea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tenisului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19B27EF" w14:textId="77777777" w:rsidR="00FB7526" w:rsidRPr="0001078D" w:rsidRDefault="00FB7526" w:rsidP="00FB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78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evidenţierea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celor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mai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buni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jucători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ai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Republicii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Moldova;</w:t>
            </w:r>
          </w:p>
          <w:p w14:paraId="1857F762" w14:textId="77777777" w:rsidR="00FB7526" w:rsidRPr="0001078D" w:rsidRDefault="00FB7526" w:rsidP="00FB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78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promovarea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sportului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modului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sănătos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viaţă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1BA323D" w14:textId="77777777" w:rsidR="00FB7526" w:rsidRPr="0001078D" w:rsidRDefault="00FB7526" w:rsidP="00FB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78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antrenarea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tinerilor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practicarea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unei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ramuri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sportive;</w:t>
            </w:r>
          </w:p>
          <w:p w14:paraId="5F25F426" w14:textId="77777777" w:rsidR="00FB7526" w:rsidRPr="0001078D" w:rsidRDefault="00FB7526" w:rsidP="00FB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78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perfecţionarea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măiestriei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sportive;</w:t>
            </w:r>
          </w:p>
          <w:p w14:paraId="4E14332B" w14:textId="77777777" w:rsidR="00FB7526" w:rsidRPr="0001078D" w:rsidRDefault="00FB7526" w:rsidP="00FB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78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obţinerea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experienţei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competiţionale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7FBCF89" w14:textId="77777777" w:rsidR="00FB7526" w:rsidRPr="0001078D" w:rsidRDefault="00FB7526" w:rsidP="00EE6E8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078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realizarea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obiectivelor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stipulate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Calendarul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activităţ</w:t>
            </w:r>
            <w:r w:rsidR="0006155B" w:rsidRPr="0001078D">
              <w:rPr>
                <w:rFonts w:ascii="Arial" w:hAnsi="Arial" w:cs="Arial"/>
                <w:sz w:val="24"/>
                <w:szCs w:val="24"/>
              </w:rPr>
              <w:t>ilor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sportive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anul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Pr="000107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7526" w:rsidRPr="0001078D" w14:paraId="6C1E35AE" w14:textId="77777777" w:rsidTr="003F224D">
        <w:trPr>
          <w:trHeight w:val="386"/>
        </w:trPr>
        <w:tc>
          <w:tcPr>
            <w:tcW w:w="1487" w:type="dxa"/>
          </w:tcPr>
          <w:p w14:paraId="7C3DC7DC" w14:textId="77777777" w:rsidR="00FB7526" w:rsidRPr="0001078D" w:rsidRDefault="00EF2D14" w:rsidP="001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Locul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sf</w:t>
            </w:r>
            <w:r w:rsidRPr="0001078D">
              <w:rPr>
                <w:rFonts w:ascii="Arial" w:hAnsi="Arial" w:cs="Arial"/>
                <w:sz w:val="24"/>
                <w:szCs w:val="24"/>
              </w:rPr>
              <w:t>ăş</w:t>
            </w: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ur</w:t>
            </w:r>
            <w:r w:rsidRPr="0001078D">
              <w:rPr>
                <w:rFonts w:ascii="Arial" w:hAnsi="Arial" w:cs="Arial"/>
                <w:sz w:val="24"/>
                <w:szCs w:val="24"/>
              </w:rPr>
              <w:t>ă</w:t>
            </w: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rii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38" w:type="dxa"/>
          </w:tcPr>
          <w:p w14:paraId="69292FDE" w14:textId="5A6F1138" w:rsidR="00FB7526" w:rsidRPr="0001078D" w:rsidRDefault="001F106F" w:rsidP="00FB752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Parcul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“La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Izvor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FB7526" w:rsidRPr="0001078D" w14:paraId="00BFF133" w14:textId="77777777" w:rsidTr="003F224D">
        <w:trPr>
          <w:trHeight w:val="276"/>
        </w:trPr>
        <w:tc>
          <w:tcPr>
            <w:tcW w:w="1487" w:type="dxa"/>
          </w:tcPr>
          <w:p w14:paraId="5DFE52D7" w14:textId="77777777" w:rsidR="00EF2D14" w:rsidRPr="0001078D" w:rsidRDefault="00EF2D14" w:rsidP="00EF2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Perioada</w:t>
            </w:r>
            <w:proofErr w:type="spellEnd"/>
          </w:p>
          <w:p w14:paraId="00BCDB0D" w14:textId="77777777" w:rsidR="00FB7526" w:rsidRPr="0001078D" w:rsidRDefault="00EF2D14" w:rsidP="001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desf</w:t>
            </w:r>
            <w:r w:rsidRPr="0001078D">
              <w:rPr>
                <w:rFonts w:ascii="Arial" w:hAnsi="Arial" w:cs="Arial"/>
                <w:sz w:val="24"/>
                <w:szCs w:val="24"/>
              </w:rPr>
              <w:t>ăş</w:t>
            </w: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ur</w:t>
            </w:r>
            <w:r w:rsidRPr="0001078D">
              <w:rPr>
                <w:rFonts w:ascii="Arial" w:hAnsi="Arial" w:cs="Arial"/>
                <w:sz w:val="24"/>
                <w:szCs w:val="24"/>
              </w:rPr>
              <w:t>ă</w:t>
            </w: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rii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38" w:type="dxa"/>
          </w:tcPr>
          <w:p w14:paraId="682C2623" w14:textId="5C0A05B5" w:rsidR="00FB7526" w:rsidRPr="0001078D" w:rsidRDefault="00EF2D14" w:rsidP="00FB752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Turneul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va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desfășura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perioada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3A8" w:rsidRPr="0001078D">
              <w:rPr>
                <w:rFonts w:ascii="Arial" w:hAnsi="Arial" w:cs="Arial"/>
                <w:sz w:val="24"/>
                <w:szCs w:val="24"/>
              </w:rPr>
              <w:t xml:space="preserve">01-03 </w:t>
            </w:r>
            <w:proofErr w:type="spellStart"/>
            <w:r w:rsidR="00F143A8" w:rsidRPr="0001078D">
              <w:rPr>
                <w:rFonts w:ascii="Arial" w:hAnsi="Arial" w:cs="Arial"/>
                <w:sz w:val="24"/>
                <w:szCs w:val="24"/>
              </w:rPr>
              <w:t>Aprilie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</w:tr>
      <w:tr w:rsidR="00FB7526" w:rsidRPr="0001078D" w14:paraId="317F7DE7" w14:textId="77777777" w:rsidTr="003F224D">
        <w:trPr>
          <w:trHeight w:val="301"/>
        </w:trPr>
        <w:tc>
          <w:tcPr>
            <w:tcW w:w="1487" w:type="dxa"/>
          </w:tcPr>
          <w:p w14:paraId="5E94E05B" w14:textId="77777777" w:rsidR="00FB7526" w:rsidRPr="0001078D" w:rsidRDefault="00EF2D14" w:rsidP="001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Organizatorii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38" w:type="dxa"/>
          </w:tcPr>
          <w:p w14:paraId="106FF10F" w14:textId="77777777" w:rsidR="00FB7526" w:rsidRPr="0001078D" w:rsidRDefault="00EF2D14" w:rsidP="00FB752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Federația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Nationala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Tenis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din RM</w:t>
            </w:r>
          </w:p>
        </w:tc>
      </w:tr>
      <w:tr w:rsidR="00FB7526" w:rsidRPr="0001078D" w14:paraId="5316D93D" w14:textId="77777777" w:rsidTr="003F224D">
        <w:trPr>
          <w:trHeight w:val="1052"/>
        </w:trPr>
        <w:tc>
          <w:tcPr>
            <w:tcW w:w="1487" w:type="dxa"/>
          </w:tcPr>
          <w:p w14:paraId="030DDC44" w14:textId="77777777" w:rsidR="00FB7526" w:rsidRPr="0001078D" w:rsidRDefault="001827AC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Participan</w:t>
            </w:r>
            <w:r w:rsidRPr="0001078D">
              <w:rPr>
                <w:rFonts w:ascii="Arial" w:hAnsi="Arial" w:cs="Arial"/>
                <w:sz w:val="24"/>
                <w:szCs w:val="24"/>
              </w:rPr>
              <w:t>ţ</w:t>
            </w: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38" w:type="dxa"/>
          </w:tcPr>
          <w:p w14:paraId="45C7CBE8" w14:textId="77777777" w:rsidR="001827AC" w:rsidRPr="0001078D" w:rsidRDefault="001827AC" w:rsidP="001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B.F. </w:t>
            </w:r>
            <w:r w:rsidRPr="0001078D">
              <w:rPr>
                <w:rFonts w:ascii="Arial" w:hAnsi="Arial" w:cs="Arial"/>
                <w:sz w:val="24"/>
                <w:szCs w:val="24"/>
              </w:rPr>
              <w:t xml:space="preserve">– 10 </w:t>
            </w:r>
            <w:proofErr w:type="gramStart"/>
            <w:r w:rsidRPr="0001078D">
              <w:rPr>
                <w:rFonts w:ascii="Arial" w:hAnsi="Arial" w:cs="Arial"/>
                <w:sz w:val="24"/>
                <w:szCs w:val="24"/>
              </w:rPr>
              <w:t>ani</w:t>
            </w:r>
            <w:proofErr w:type="gramEnd"/>
            <w:r w:rsidRPr="0001078D">
              <w:rPr>
                <w:rFonts w:ascii="Arial" w:hAnsi="Arial" w:cs="Arial"/>
                <w:sz w:val="24"/>
                <w:szCs w:val="24"/>
              </w:rPr>
              <w:t xml:space="preserve"> (red court, orange court, green court)</w:t>
            </w:r>
          </w:p>
          <w:p w14:paraId="1CE66DC2" w14:textId="77777777" w:rsidR="00FB7526" w:rsidRPr="0001078D" w:rsidRDefault="001827AC" w:rsidP="00E2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Proba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simplu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269CF" w:rsidRPr="0001078D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="00E269CF" w:rsidRPr="0001078D">
              <w:rPr>
                <w:rFonts w:ascii="Arial" w:hAnsi="Arial" w:cs="Arial"/>
                <w:sz w:val="24"/>
                <w:szCs w:val="24"/>
              </w:rPr>
              <w:t>jucători</w:t>
            </w:r>
            <w:proofErr w:type="spellEnd"/>
            <w:r w:rsidR="00E269CF" w:rsidRPr="0001078D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="00E269CF" w:rsidRPr="0001078D">
              <w:rPr>
                <w:rFonts w:ascii="Arial" w:hAnsi="Arial" w:cs="Arial"/>
                <w:sz w:val="24"/>
                <w:szCs w:val="24"/>
              </w:rPr>
              <w:t>licența</w:t>
            </w:r>
            <w:proofErr w:type="spellEnd"/>
            <w:r w:rsidR="00E269CF"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F0D7A3A" w14:textId="77777777" w:rsidR="00E269CF" w:rsidRPr="0001078D" w:rsidRDefault="0006155B" w:rsidP="00E2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78D">
              <w:rPr>
                <w:rFonts w:ascii="Arial" w:hAnsi="Arial" w:cs="Arial"/>
                <w:color w:val="1C1E21"/>
                <w:sz w:val="24"/>
                <w:szCs w:val="24"/>
              </w:rPr>
              <w:t xml:space="preserve">Red </w:t>
            </w:r>
            <w:proofErr w:type="gramStart"/>
            <w:r w:rsidRPr="0001078D">
              <w:rPr>
                <w:rFonts w:ascii="Arial" w:hAnsi="Arial" w:cs="Arial"/>
                <w:color w:val="1C1E21"/>
                <w:sz w:val="24"/>
                <w:szCs w:val="24"/>
              </w:rPr>
              <w:t>I :</w:t>
            </w:r>
            <w:proofErr w:type="gramEnd"/>
            <w:r w:rsidRPr="0001078D">
              <w:rPr>
                <w:rFonts w:ascii="Arial" w:hAnsi="Arial" w:cs="Arial"/>
                <w:color w:val="1C1E21"/>
                <w:sz w:val="24"/>
                <w:szCs w:val="24"/>
              </w:rPr>
              <w:t xml:space="preserve"> 2016 - 2018;</w:t>
            </w:r>
            <w:r w:rsidRPr="0001078D">
              <w:rPr>
                <w:rFonts w:ascii="Arial" w:hAnsi="Arial" w:cs="Arial"/>
                <w:color w:val="1C1E21"/>
                <w:sz w:val="24"/>
                <w:szCs w:val="24"/>
              </w:rPr>
              <w:br/>
              <w:t>Red II : 2014 - 2016;</w:t>
            </w:r>
            <w:r w:rsidRPr="0001078D">
              <w:rPr>
                <w:rFonts w:ascii="Arial" w:hAnsi="Arial" w:cs="Arial"/>
                <w:color w:val="1C1E21"/>
                <w:sz w:val="24"/>
                <w:szCs w:val="24"/>
              </w:rPr>
              <w:br/>
              <w:t>Orange court : 2013 – 2015;</w:t>
            </w:r>
            <w:r w:rsidRPr="0001078D">
              <w:rPr>
                <w:rFonts w:ascii="Arial" w:hAnsi="Arial" w:cs="Arial"/>
                <w:color w:val="1C1E21"/>
                <w:sz w:val="24"/>
                <w:szCs w:val="24"/>
              </w:rPr>
              <w:br/>
              <w:t>Green court : 2012 - 2014.</w:t>
            </w:r>
          </w:p>
        </w:tc>
      </w:tr>
      <w:tr w:rsidR="00FB7526" w:rsidRPr="0001078D" w14:paraId="7E245D02" w14:textId="77777777" w:rsidTr="003F224D">
        <w:trPr>
          <w:trHeight w:val="1133"/>
        </w:trPr>
        <w:tc>
          <w:tcPr>
            <w:tcW w:w="1487" w:type="dxa"/>
          </w:tcPr>
          <w:p w14:paraId="2E98CEA8" w14:textId="77777777" w:rsidR="00FB7526" w:rsidRPr="0001078D" w:rsidRDefault="001827AC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Sistemul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scor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38" w:type="dxa"/>
          </w:tcPr>
          <w:p w14:paraId="373CC02C" w14:textId="77777777" w:rsidR="001827AC" w:rsidRPr="0001078D" w:rsidRDefault="001827AC" w:rsidP="001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Pentru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„Red Court” (</w:t>
            </w:r>
            <w:proofErr w:type="spellStart"/>
            <w:r w:rsidR="00E269CF"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Vârsta</w:t>
            </w:r>
            <w:proofErr w:type="spellEnd"/>
            <w:r w:rsidR="00E269CF"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69CF"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obligatorie</w:t>
            </w:r>
            <w:proofErr w:type="spellEnd"/>
            <w:r w:rsidR="00E269CF"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06155B" w:rsidRPr="0001078D">
              <w:rPr>
                <w:rFonts w:ascii="Arial" w:hAnsi="Arial" w:cs="Arial"/>
                <w:color w:val="1C1E21"/>
                <w:sz w:val="24"/>
                <w:szCs w:val="24"/>
              </w:rPr>
              <w:t>Red</w:t>
            </w:r>
            <w:proofErr w:type="gramEnd"/>
            <w:r w:rsidR="0006155B" w:rsidRPr="0001078D">
              <w:rPr>
                <w:rFonts w:ascii="Arial" w:hAnsi="Arial" w:cs="Arial"/>
                <w:color w:val="1C1E21"/>
                <w:sz w:val="24"/>
                <w:szCs w:val="24"/>
              </w:rPr>
              <w:t xml:space="preserve"> I : 2016 - 2018</w:t>
            </w:r>
            <w:r w:rsidR="004862FA"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06155B" w:rsidRPr="0001078D">
              <w:rPr>
                <w:rFonts w:ascii="Arial" w:hAnsi="Arial" w:cs="Arial"/>
                <w:color w:val="1C1E21"/>
                <w:sz w:val="24"/>
                <w:szCs w:val="24"/>
              </w:rPr>
              <w:t>Red II : 2014 - 2016</w:t>
            </w: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  <w:p w14:paraId="30A53A37" w14:textId="786C7830" w:rsidR="00EF48CC" w:rsidRPr="0001078D" w:rsidRDefault="00EF48CC" w:rsidP="001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Turneul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va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desf</w:t>
            </w:r>
            <w:proofErr w:type="spellEnd"/>
            <w:r w:rsidR="0006155B" w:rsidRPr="0001078D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 xml:space="preserve">ășura la data de </w:t>
            </w:r>
            <w:r w:rsidR="00F143A8" w:rsidRPr="0001078D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>03 aprilie</w:t>
            </w:r>
            <w:r w:rsidR="0006155B" w:rsidRPr="0001078D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 xml:space="preserve"> 2022</w:t>
            </w:r>
            <w:r w:rsidRPr="0001078D">
              <w:rPr>
                <w:rFonts w:ascii="Arial" w:hAnsi="Arial" w:cs="Arial"/>
                <w:b/>
                <w:bCs/>
                <w:sz w:val="24"/>
                <w:szCs w:val="24"/>
                <w:lang w:val="ro-MD"/>
              </w:rPr>
              <w:t xml:space="preserve">. </w:t>
            </w:r>
          </w:p>
          <w:p w14:paraId="4DB72ED7" w14:textId="77777777" w:rsidR="001827AC" w:rsidRPr="0001078D" w:rsidRDefault="001827AC" w:rsidP="001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Sistemul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punctare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- circular,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subgrupe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depinde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participanților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toate</w:t>
            </w:r>
            <w:proofErr w:type="spellEnd"/>
            <w:r w:rsidR="00903041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locurile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subgrup</w:t>
            </w:r>
            <w:r w:rsidR="0006155B" w:rsidRPr="0001078D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1 tie-break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la 10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9:9</w:t>
            </w:r>
            <w:r w:rsidRPr="0001078D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</w:t>
            </w:r>
            <w:r w:rsidR="00903041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.</w:t>
            </w:r>
            <w:r w:rsidR="00BD7778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Câte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lideri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fiecare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subgrupă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califică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play-off (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număr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identic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meciuri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câștigate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, se</w:t>
            </w:r>
            <w:r w:rsidR="00903041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ia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considerație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dintre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câștigate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pierdute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punctelor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coincide,</w:t>
            </w:r>
            <w:r w:rsidR="00903041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78D">
              <w:rPr>
                <w:rFonts w:ascii="Arial" w:hAnsi="Arial" w:cs="Arial"/>
                <w:sz w:val="24"/>
                <w:szCs w:val="24"/>
              </w:rPr>
              <w:t xml:space="preserve">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compară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întâlnirea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directă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).</w:t>
            </w:r>
            <w:r w:rsidR="00BD7778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Meciurile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finale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după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sistem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circular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olimpic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dependență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participanți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).</w:t>
            </w:r>
            <w:r w:rsidR="00BD7778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Sistemul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punctare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- tie-break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la 10</w:t>
            </w:r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</w:t>
            </w:r>
            <w:r w:rsidR="0006155B" w:rsidRPr="0001078D">
              <w:rPr>
                <w:rFonts w:ascii="Arial" w:hAnsi="Arial" w:cs="Arial"/>
                <w:sz w:val="24"/>
                <w:szCs w:val="24"/>
              </w:rPr>
              <w:t>ncte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iar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de 9:9</w:t>
            </w:r>
            <w:r w:rsidRPr="0001078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="00903041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.</w:t>
            </w:r>
            <w:r w:rsidR="008D28A4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Semifinala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Finala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locurile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4)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tie-break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10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9:9 -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="00EE6E87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8CC64D" w14:textId="77777777" w:rsidR="008D28A4" w:rsidRPr="0001078D" w:rsidRDefault="001827AC" w:rsidP="001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Serviciul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:</w:t>
            </w:r>
            <w:r w:rsidR="00EE6E87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69CF" w:rsidRPr="0001078D">
              <w:rPr>
                <w:rFonts w:ascii="Arial" w:hAnsi="Arial" w:cs="Arial"/>
                <w:sz w:val="24"/>
                <w:szCs w:val="24"/>
              </w:rPr>
              <w:t>sportivul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obligat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stea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ambele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picioare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careul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serviciu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serviciul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nu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trebuie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să</w:t>
            </w:r>
            <w:proofErr w:type="spellEnd"/>
            <w:r w:rsidR="00EE6E87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traverseze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linia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serviciu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  <w:r w:rsidR="008D28A4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A0236E" w14:textId="77777777" w:rsidR="001827AC" w:rsidRPr="0001078D" w:rsidRDefault="001827AC" w:rsidP="001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serviciul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poate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fi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executat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atât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sus,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cât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jos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fără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recul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207C1A4A" w14:textId="77777777" w:rsidR="001827AC" w:rsidRPr="0001078D" w:rsidRDefault="001827AC" w:rsidP="001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momentul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serviciului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mingea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atinge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fileul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cade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teren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-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servește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nou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="00EE6E87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momentul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serviciului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mingea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atinge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fileul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deviază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out -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greșeală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4094EDD" w14:textId="77777777" w:rsidR="001827AC" w:rsidRPr="0001078D" w:rsidRDefault="001827AC" w:rsidP="001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Pentru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„Orange Court” (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Vârsta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obligatorie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anul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r w:rsidRPr="0001078D">
              <w:rPr>
                <w:rFonts w:ascii="Arial" w:hAnsi="Arial" w:cs="Arial"/>
                <w:sz w:val="24"/>
                <w:szCs w:val="24"/>
              </w:rPr>
              <w:t>ș</w:t>
            </w:r>
            <w:r w:rsidR="00E269CF"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terii</w:t>
            </w:r>
            <w:proofErr w:type="spellEnd"/>
            <w:r w:rsidR="00E269CF"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6155B" w:rsidRPr="0001078D">
              <w:rPr>
                <w:rFonts w:ascii="Arial" w:hAnsi="Arial" w:cs="Arial"/>
                <w:color w:val="1C1E21"/>
                <w:sz w:val="24"/>
                <w:szCs w:val="24"/>
              </w:rPr>
              <w:t>2013 – 2015</w:t>
            </w: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04236727" w14:textId="39AB371E" w:rsidR="001827AC" w:rsidRPr="0001078D" w:rsidRDefault="001827AC" w:rsidP="001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sz w:val="24"/>
                <w:szCs w:val="24"/>
              </w:rPr>
              <w:lastRenderedPageBreak/>
              <w:t>Turneul</w:t>
            </w:r>
            <w:proofErr w:type="spellEnd"/>
            <w:r w:rsidRPr="0001078D">
              <w:rPr>
                <w:rFonts w:ascii="Arial" w:hAnsi="Arial" w:cs="Arial"/>
                <w:b/>
                <w:sz w:val="24"/>
                <w:szCs w:val="24"/>
              </w:rPr>
              <w:t xml:space="preserve"> se </w:t>
            </w:r>
            <w:proofErr w:type="spellStart"/>
            <w:r w:rsidRPr="0001078D">
              <w:rPr>
                <w:rFonts w:ascii="Arial" w:hAnsi="Arial" w:cs="Arial"/>
                <w:b/>
                <w:sz w:val="24"/>
                <w:szCs w:val="24"/>
              </w:rPr>
              <w:t>va</w:t>
            </w:r>
            <w:proofErr w:type="spellEnd"/>
            <w:r w:rsidRPr="000107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b/>
                <w:sz w:val="24"/>
                <w:szCs w:val="24"/>
              </w:rPr>
              <w:t>des</w:t>
            </w:r>
            <w:r w:rsidR="00EF48CC" w:rsidRPr="0001078D">
              <w:rPr>
                <w:rFonts w:ascii="Arial" w:hAnsi="Arial" w:cs="Arial"/>
                <w:b/>
                <w:sz w:val="24"/>
                <w:szCs w:val="24"/>
              </w:rPr>
              <w:t>făş</w:t>
            </w:r>
            <w:r w:rsidR="00513574" w:rsidRPr="0001078D">
              <w:rPr>
                <w:rFonts w:ascii="Arial" w:hAnsi="Arial" w:cs="Arial"/>
                <w:b/>
                <w:sz w:val="24"/>
                <w:szCs w:val="24"/>
              </w:rPr>
              <w:t>ura</w:t>
            </w:r>
            <w:proofErr w:type="spellEnd"/>
            <w:r w:rsidR="00513574" w:rsidRPr="0001078D">
              <w:rPr>
                <w:rFonts w:ascii="Arial" w:hAnsi="Arial" w:cs="Arial"/>
                <w:b/>
                <w:sz w:val="24"/>
                <w:szCs w:val="24"/>
              </w:rPr>
              <w:t xml:space="preserve"> la data de </w:t>
            </w:r>
            <w:r w:rsidR="00F143A8" w:rsidRPr="0001078D">
              <w:rPr>
                <w:rFonts w:ascii="Arial" w:hAnsi="Arial" w:cs="Arial"/>
                <w:b/>
                <w:sz w:val="24"/>
                <w:szCs w:val="24"/>
              </w:rPr>
              <w:t xml:space="preserve">01-03 </w:t>
            </w:r>
            <w:proofErr w:type="spellStart"/>
            <w:r w:rsidR="00F143A8" w:rsidRPr="0001078D">
              <w:rPr>
                <w:rFonts w:ascii="Arial" w:hAnsi="Arial" w:cs="Arial"/>
                <w:b/>
                <w:sz w:val="24"/>
                <w:szCs w:val="24"/>
              </w:rPr>
              <w:t>aprilie</w:t>
            </w:r>
            <w:proofErr w:type="spellEnd"/>
            <w:r w:rsidR="0006155B" w:rsidRPr="0001078D"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  <w:r w:rsidRPr="000107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D39081A" w14:textId="77777777" w:rsidR="008A31E5" w:rsidRPr="0001078D" w:rsidRDefault="008A31E5" w:rsidP="008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Sistemul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punctare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– circular/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olimpic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depinde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participanților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toate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locurile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F8AB7A" w14:textId="77777777" w:rsidR="008A31E5" w:rsidRPr="0001078D" w:rsidRDefault="008A31E5" w:rsidP="008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subgrupe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un set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4;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Începând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0:0;</w:t>
            </w:r>
          </w:p>
          <w:p w14:paraId="31D765F3" w14:textId="77777777" w:rsidR="008A31E5" w:rsidRPr="0001078D" w:rsidRDefault="008A31E5" w:rsidP="008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40:40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F6EF438" w14:textId="77777777" w:rsidR="008A31E5" w:rsidRPr="0001078D" w:rsidRDefault="008A31E5" w:rsidP="008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3-3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 game-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uri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E9BD31F" w14:textId="77777777" w:rsidR="008A31E5" w:rsidRPr="0001078D" w:rsidRDefault="008A31E5" w:rsidP="008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4:4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tie-break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7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iar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6:6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tie-break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="00B9127D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FF30BD" w14:textId="77777777" w:rsidR="008A31E5" w:rsidRPr="0001078D" w:rsidRDefault="008A31E5" w:rsidP="008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Câte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lideri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fiecare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subgrupă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califică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play-off (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număr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identic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meciuri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câștigate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, se</w:t>
            </w:r>
            <w:r w:rsidR="00B9127D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ia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considerație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dintre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câștigate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pierdute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punctelor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coincide,</w:t>
            </w:r>
            <w:r w:rsidR="00B9127D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78D">
              <w:rPr>
                <w:rFonts w:ascii="Arial" w:hAnsi="Arial" w:cs="Arial"/>
                <w:sz w:val="24"/>
                <w:szCs w:val="24"/>
              </w:rPr>
              <w:t xml:space="preserve">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compară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întâlnirea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directă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3AFDB2C1" w14:textId="77777777" w:rsidR="008A31E5" w:rsidRPr="0001078D" w:rsidRDefault="008A31E5" w:rsidP="008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Meciurile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finale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după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sistem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circular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olimpic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dependență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participanți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31BF65C3" w14:textId="77777777" w:rsidR="008A31E5" w:rsidRPr="0001078D" w:rsidRDefault="008A31E5" w:rsidP="008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Sistemul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punctare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rămâne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același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AFC6E7" w14:textId="77777777" w:rsidR="008A31E5" w:rsidRPr="0001078D" w:rsidRDefault="008A31E5" w:rsidP="008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Finala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locurile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2)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trei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seturi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Începând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0:0;</w:t>
            </w:r>
          </w:p>
          <w:p w14:paraId="706E5652" w14:textId="77777777" w:rsidR="008A31E5" w:rsidRPr="0001078D" w:rsidRDefault="008A31E5" w:rsidP="008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40:40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3F26FCA" w14:textId="77777777" w:rsidR="008A31E5" w:rsidRPr="0001078D" w:rsidRDefault="008A31E5" w:rsidP="008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3-3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 game-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uri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6B776B8" w14:textId="77777777" w:rsidR="008A31E5" w:rsidRPr="0001078D" w:rsidRDefault="008A31E5" w:rsidP="008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4:4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tie-break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7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iar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6:6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</w:t>
            </w:r>
            <w:r w:rsidR="00B9127D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523E9F" w14:textId="77777777" w:rsidR="008A31E5" w:rsidRPr="0001078D" w:rsidRDefault="008A31E5" w:rsidP="008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1-1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seturi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un set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4;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Începând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0:0;</w:t>
            </w:r>
          </w:p>
          <w:p w14:paraId="49392211" w14:textId="77777777" w:rsidR="008A31E5" w:rsidRPr="0001078D" w:rsidRDefault="008A31E5" w:rsidP="008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40:40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FDCCAE1" w14:textId="77777777" w:rsidR="008A31E5" w:rsidRPr="0001078D" w:rsidRDefault="008A31E5" w:rsidP="008A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78D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3-3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pina la 2 game-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uri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diferenta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45FF85F" w14:textId="77777777" w:rsidR="008A31E5" w:rsidRPr="0001078D" w:rsidRDefault="008A31E5" w:rsidP="0018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4:4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tie-break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7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iar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6:6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tie-break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="00B9127D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</w:p>
          <w:p w14:paraId="30C83E29" w14:textId="77777777" w:rsidR="00B84DD7" w:rsidRPr="0001078D" w:rsidRDefault="00B9127D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sz w:val="24"/>
                <w:szCs w:val="24"/>
              </w:rPr>
              <w:t>Notă</w:t>
            </w:r>
            <w:proofErr w:type="spellEnd"/>
            <w:r w:rsidRPr="0001078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D058915" w14:textId="77777777" w:rsidR="00B84DD7" w:rsidRPr="0001078D" w:rsidRDefault="00B84DD7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Pentru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“Green Court” (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Vârsta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obligatorie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anul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r w:rsidRPr="0001078D">
              <w:rPr>
                <w:rFonts w:ascii="Arial" w:hAnsi="Arial" w:cs="Arial"/>
                <w:sz w:val="24"/>
                <w:szCs w:val="24"/>
              </w:rPr>
              <w:t>ș</w:t>
            </w:r>
            <w:r w:rsidR="0006155B"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terii</w:t>
            </w:r>
            <w:proofErr w:type="spellEnd"/>
            <w:r w:rsidR="0006155B"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2012-2014</w:t>
            </w: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868AA78" w14:textId="38170A40" w:rsidR="00700BCA" w:rsidRPr="0001078D" w:rsidRDefault="00700BCA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sz w:val="24"/>
                <w:szCs w:val="24"/>
              </w:rPr>
              <w:t>Turneul</w:t>
            </w:r>
            <w:proofErr w:type="spellEnd"/>
            <w:r w:rsidRPr="000107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3574" w:rsidRPr="0001078D">
              <w:rPr>
                <w:rFonts w:ascii="Arial" w:hAnsi="Arial" w:cs="Arial"/>
                <w:b/>
                <w:sz w:val="24"/>
                <w:szCs w:val="24"/>
              </w:rPr>
              <w:t xml:space="preserve">se </w:t>
            </w:r>
            <w:proofErr w:type="spellStart"/>
            <w:r w:rsidR="00513574" w:rsidRPr="0001078D">
              <w:rPr>
                <w:rFonts w:ascii="Arial" w:hAnsi="Arial" w:cs="Arial"/>
                <w:b/>
                <w:sz w:val="24"/>
                <w:szCs w:val="24"/>
              </w:rPr>
              <w:t>va</w:t>
            </w:r>
            <w:proofErr w:type="spellEnd"/>
            <w:r w:rsidR="00513574" w:rsidRPr="000107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13574" w:rsidRPr="0001078D">
              <w:rPr>
                <w:rFonts w:ascii="Arial" w:hAnsi="Arial" w:cs="Arial"/>
                <w:b/>
                <w:sz w:val="24"/>
                <w:szCs w:val="24"/>
              </w:rPr>
              <w:t>desfăşura</w:t>
            </w:r>
            <w:proofErr w:type="spellEnd"/>
            <w:r w:rsidR="00513574" w:rsidRPr="0001078D">
              <w:rPr>
                <w:rFonts w:ascii="Arial" w:hAnsi="Arial" w:cs="Arial"/>
                <w:b/>
                <w:sz w:val="24"/>
                <w:szCs w:val="24"/>
              </w:rPr>
              <w:t xml:space="preserve"> la data de </w:t>
            </w:r>
            <w:r w:rsidR="00F143A8" w:rsidRPr="0001078D">
              <w:rPr>
                <w:rFonts w:ascii="Arial" w:hAnsi="Arial" w:cs="Arial"/>
                <w:b/>
                <w:sz w:val="24"/>
                <w:szCs w:val="24"/>
              </w:rPr>
              <w:t xml:space="preserve">01-03 </w:t>
            </w:r>
            <w:proofErr w:type="spellStart"/>
            <w:r w:rsidR="00F143A8" w:rsidRPr="0001078D">
              <w:rPr>
                <w:rFonts w:ascii="Arial" w:hAnsi="Arial" w:cs="Arial"/>
                <w:b/>
                <w:sz w:val="24"/>
                <w:szCs w:val="24"/>
              </w:rPr>
              <w:t>aprilie</w:t>
            </w:r>
            <w:proofErr w:type="spellEnd"/>
            <w:r w:rsidR="00F143A8" w:rsidRPr="000107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155B" w:rsidRPr="0001078D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Pr="000107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2608E24" w14:textId="77777777" w:rsidR="00B84DD7" w:rsidRPr="0001078D" w:rsidRDefault="00B84DD7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Sistemul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punctare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– circular/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olimpic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depinde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participanților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toate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locurile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39DF08" w14:textId="77777777" w:rsidR="00B84DD7" w:rsidRPr="0001078D" w:rsidRDefault="00B84DD7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subgrupe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un set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4;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Începând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0:0;</w:t>
            </w:r>
          </w:p>
          <w:p w14:paraId="102E1B96" w14:textId="77777777" w:rsidR="00B84DD7" w:rsidRPr="0001078D" w:rsidRDefault="00B84DD7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40:40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3E50FA0" w14:textId="77777777" w:rsidR="00B84DD7" w:rsidRPr="0001078D" w:rsidRDefault="00B84DD7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3-3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 game-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uri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5954791" w14:textId="77777777" w:rsidR="00B84DD7" w:rsidRPr="0001078D" w:rsidRDefault="00B84DD7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4:4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tie-break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7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iar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6:6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tie-break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="00B9127D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E7425F" w14:textId="77777777" w:rsidR="00B84DD7" w:rsidRPr="0001078D" w:rsidRDefault="00B84DD7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Câte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lideri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fiecare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subgrupă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califică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play-off (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număr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identic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meciuri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câștigate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, se</w:t>
            </w:r>
            <w:r w:rsidR="00B9127D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ia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considerație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dintre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câștigate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pierdute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punctelor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coincide,</w:t>
            </w:r>
            <w:r w:rsidR="00B9127D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78D">
              <w:rPr>
                <w:rFonts w:ascii="Arial" w:hAnsi="Arial" w:cs="Arial"/>
                <w:sz w:val="24"/>
                <w:szCs w:val="24"/>
              </w:rPr>
              <w:t xml:space="preserve">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compară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întâlnirea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directă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34E9EEEF" w14:textId="77777777" w:rsidR="00B84DD7" w:rsidRPr="0001078D" w:rsidRDefault="00B84DD7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Meciurile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finale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după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sistem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circular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olimpic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dependență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numărul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participanți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0D80180D" w14:textId="77777777" w:rsidR="00B84DD7" w:rsidRPr="0001078D" w:rsidRDefault="00B84DD7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Sistemul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punctare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rămâne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același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275A4E" w14:textId="77777777" w:rsidR="00B84DD7" w:rsidRPr="0001078D" w:rsidRDefault="0006155B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Finala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locurile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B84DD7" w:rsidRPr="0001078D">
              <w:rPr>
                <w:rFonts w:ascii="Arial" w:hAnsi="Arial" w:cs="Arial"/>
                <w:sz w:val="24"/>
                <w:szCs w:val="24"/>
              </w:rPr>
              <w:t xml:space="preserve">) se </w:t>
            </w:r>
            <w:proofErr w:type="spellStart"/>
            <w:r w:rsidR="00B84DD7"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="00B84DD7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4DD7"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="00B84DD7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4DD7" w:rsidRPr="0001078D">
              <w:rPr>
                <w:rFonts w:ascii="Arial" w:hAnsi="Arial" w:cs="Arial"/>
                <w:sz w:val="24"/>
                <w:szCs w:val="24"/>
              </w:rPr>
              <w:t>trei</w:t>
            </w:r>
            <w:proofErr w:type="spellEnd"/>
            <w:r w:rsidR="00B84DD7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4DD7" w:rsidRPr="0001078D">
              <w:rPr>
                <w:rFonts w:ascii="Arial" w:hAnsi="Arial" w:cs="Arial"/>
                <w:sz w:val="24"/>
                <w:szCs w:val="24"/>
              </w:rPr>
              <w:t>seturi</w:t>
            </w:r>
            <w:proofErr w:type="spellEnd"/>
            <w:r w:rsidR="00B84DD7" w:rsidRPr="0001078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B84DD7" w:rsidRPr="0001078D">
              <w:rPr>
                <w:rFonts w:ascii="Arial" w:hAnsi="Arial" w:cs="Arial"/>
                <w:sz w:val="24"/>
                <w:szCs w:val="24"/>
              </w:rPr>
              <w:t>Începând</w:t>
            </w:r>
            <w:proofErr w:type="spellEnd"/>
            <w:r w:rsidR="00B84DD7" w:rsidRPr="0001078D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="00B84DD7" w:rsidRPr="0001078D">
              <w:rPr>
                <w:rFonts w:ascii="Arial" w:hAnsi="Arial" w:cs="Arial"/>
                <w:sz w:val="24"/>
                <w:szCs w:val="24"/>
              </w:rPr>
              <w:t>scorul</w:t>
            </w:r>
            <w:proofErr w:type="spellEnd"/>
            <w:r w:rsidR="00B84DD7" w:rsidRPr="0001078D">
              <w:rPr>
                <w:rFonts w:ascii="Arial" w:hAnsi="Arial" w:cs="Arial"/>
                <w:sz w:val="24"/>
                <w:szCs w:val="24"/>
              </w:rPr>
              <w:t xml:space="preserve"> 0:0;</w:t>
            </w:r>
          </w:p>
          <w:p w14:paraId="2EC022ED" w14:textId="77777777" w:rsidR="00B84DD7" w:rsidRPr="0001078D" w:rsidRDefault="00B84DD7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40:40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C08A79B" w14:textId="77777777" w:rsidR="00B84DD7" w:rsidRPr="0001078D" w:rsidRDefault="00B84DD7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3-3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 game-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uri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312A00E" w14:textId="77777777" w:rsidR="00B84DD7" w:rsidRPr="0001078D" w:rsidRDefault="00B84DD7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4:4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tie-break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7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iar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6:6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</w:t>
            </w:r>
            <w:r w:rsidR="001B78D0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92FC25" w14:textId="77777777" w:rsidR="00B84DD7" w:rsidRPr="0001078D" w:rsidRDefault="00B84DD7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lastRenderedPageBreak/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1-1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seturi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un set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4;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Începând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0:0;</w:t>
            </w:r>
          </w:p>
          <w:p w14:paraId="3DE00716" w14:textId="77777777" w:rsidR="00B84DD7" w:rsidRPr="0001078D" w:rsidRDefault="00B84DD7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40:40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7CA331" w14:textId="77777777" w:rsidR="00B84DD7" w:rsidRPr="0001078D" w:rsidRDefault="00B84DD7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78D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3-3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pina la 2 game-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uri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diferenta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68D8498" w14:textId="77777777" w:rsidR="00B84DD7" w:rsidRPr="0001078D" w:rsidRDefault="00B84DD7" w:rsidP="0051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4:4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tie-break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7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iar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cazul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scorului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6:6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tie-break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joacă</w:t>
            </w:r>
            <w:proofErr w:type="spellEnd"/>
            <w:r w:rsidR="001B78D0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2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puncte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diferență</w:t>
            </w:r>
            <w:proofErr w:type="spellEnd"/>
            <w:r w:rsidR="000D0E90" w:rsidRPr="000107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7526" w:rsidRPr="0001078D" w14:paraId="4DC044F7" w14:textId="77777777" w:rsidTr="003F224D">
        <w:trPr>
          <w:trHeight w:val="439"/>
        </w:trPr>
        <w:tc>
          <w:tcPr>
            <w:tcW w:w="1487" w:type="dxa"/>
          </w:tcPr>
          <w:p w14:paraId="541112DB" w14:textId="77777777" w:rsidR="00FB7526" w:rsidRPr="0001078D" w:rsidRDefault="00513574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Sistem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joc</w:t>
            </w:r>
            <w:proofErr w:type="spellEnd"/>
            <w:r w:rsidR="00B84DD7"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38" w:type="dxa"/>
          </w:tcPr>
          <w:p w14:paraId="2E0D4296" w14:textId="77777777" w:rsidR="00FB7526" w:rsidRPr="0001078D" w:rsidRDefault="00513574" w:rsidP="00FB752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107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Circular </w:t>
            </w:r>
            <w:proofErr w:type="spellStart"/>
            <w:r w:rsidRPr="000107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0107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Olimpic</w:t>
            </w:r>
            <w:proofErr w:type="spellEnd"/>
          </w:p>
        </w:tc>
      </w:tr>
      <w:tr w:rsidR="00AA1C71" w:rsidRPr="0001078D" w14:paraId="5846EB3D" w14:textId="77777777" w:rsidTr="003F224D">
        <w:trPr>
          <w:trHeight w:val="688"/>
        </w:trPr>
        <w:tc>
          <w:tcPr>
            <w:tcW w:w="1487" w:type="dxa"/>
          </w:tcPr>
          <w:p w14:paraId="642294B7" w14:textId="77777777" w:rsidR="00AA1C71" w:rsidRPr="0001078D" w:rsidRDefault="00AA1C71" w:rsidP="00AA1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Condi</w:t>
            </w:r>
            <w:r w:rsidRPr="0001078D">
              <w:rPr>
                <w:rFonts w:ascii="Arial" w:hAnsi="Arial" w:cs="Arial"/>
                <w:sz w:val="24"/>
                <w:szCs w:val="24"/>
              </w:rPr>
              <w:t>ţ</w:t>
            </w: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iile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</w:p>
          <w:p w14:paraId="1DB01A48" w14:textId="77777777" w:rsidR="00AA1C71" w:rsidRPr="0001078D" w:rsidRDefault="00AA1C71" w:rsidP="00AA1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înscriere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38" w:type="dxa"/>
          </w:tcPr>
          <w:p w14:paraId="07ED01EB" w14:textId="549D7FAB" w:rsidR="00AA1C71" w:rsidRPr="0001078D" w:rsidRDefault="00AA1C71" w:rsidP="00AA1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Ofertele</w:t>
            </w:r>
            <w:proofErr w:type="spellEnd"/>
            <w:r w:rsidRPr="000107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 concurs </w:t>
            </w:r>
            <w:proofErr w:type="spellStart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>pentru</w:t>
            </w:r>
            <w:proofErr w:type="spellEnd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>categoriile</w:t>
            </w:r>
            <w:proofErr w:type="spellEnd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13574" w:rsidRPr="000107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B.F.- Red, Orange, Green Court</w:t>
            </w:r>
            <w:r w:rsidR="00C920E0" w:rsidRPr="000107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>se</w:t>
            </w:r>
            <w:r w:rsidR="0070072C"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>pr</w:t>
            </w:r>
            <w:r w:rsidR="00457A0A" w:rsidRPr="0001078D">
              <w:rPr>
                <w:rFonts w:ascii="Arial" w:hAnsi="Arial" w:cs="Arial"/>
                <w:color w:val="000000"/>
                <w:sz w:val="24"/>
                <w:szCs w:val="24"/>
              </w:rPr>
              <w:t>ezintă</w:t>
            </w:r>
            <w:proofErr w:type="spellEnd"/>
            <w:r w:rsidR="00457A0A"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57A0A" w:rsidRPr="0001078D">
              <w:rPr>
                <w:rFonts w:ascii="Arial" w:hAnsi="Arial" w:cs="Arial"/>
                <w:color w:val="000000"/>
                <w:sz w:val="24"/>
                <w:szCs w:val="24"/>
              </w:rPr>
              <w:t>până</w:t>
            </w:r>
            <w:proofErr w:type="spellEnd"/>
            <w:r w:rsidR="00457A0A"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6155B" w:rsidRPr="0001078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="0006155B"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155B" w:rsidRPr="0001078D">
              <w:rPr>
                <w:rFonts w:ascii="Arial" w:hAnsi="Arial" w:cs="Arial"/>
                <w:color w:val="000000"/>
                <w:sz w:val="24"/>
                <w:szCs w:val="24"/>
              </w:rPr>
              <w:t>ora</w:t>
            </w:r>
            <w:proofErr w:type="spellEnd"/>
            <w:r w:rsidR="0006155B"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10:00, </w:t>
            </w:r>
            <w:r w:rsidR="00F143A8"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31 </w:t>
            </w:r>
            <w:proofErr w:type="spellStart"/>
            <w:r w:rsidR="00F143A8" w:rsidRPr="0001078D">
              <w:rPr>
                <w:rFonts w:ascii="Arial" w:hAnsi="Arial" w:cs="Arial"/>
                <w:color w:val="000000"/>
                <w:sz w:val="24"/>
                <w:szCs w:val="24"/>
              </w:rPr>
              <w:t>martie</w:t>
            </w:r>
            <w:proofErr w:type="spellEnd"/>
            <w:r w:rsidR="0006155B"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</w:t>
            </w:r>
            <w:r w:rsidR="00513574" w:rsidRPr="0001078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A6F4BF8" w14:textId="30FFA372" w:rsidR="00AA1C71" w:rsidRPr="0001078D" w:rsidRDefault="00AA1C71" w:rsidP="00AA1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>Înregistrarea</w:t>
            </w:r>
            <w:proofErr w:type="spellEnd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>turneu</w:t>
            </w:r>
            <w:proofErr w:type="spellEnd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>poate</w:t>
            </w:r>
            <w:proofErr w:type="spellEnd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fi </w:t>
            </w:r>
            <w:proofErr w:type="spellStart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>efe</w:t>
            </w:r>
            <w:r w:rsidR="0006155B" w:rsidRPr="0001078D">
              <w:rPr>
                <w:rFonts w:ascii="Arial" w:hAnsi="Arial" w:cs="Arial"/>
                <w:color w:val="000000"/>
                <w:sz w:val="24"/>
                <w:szCs w:val="24"/>
              </w:rPr>
              <w:t>ctuata</w:t>
            </w:r>
            <w:proofErr w:type="spellEnd"/>
            <w:r w:rsidR="0006155B"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online </w:t>
            </w:r>
            <w:proofErr w:type="spellStart"/>
            <w:r w:rsidR="0006155B" w:rsidRPr="0001078D">
              <w:rPr>
                <w:rFonts w:ascii="Arial" w:hAnsi="Arial" w:cs="Arial"/>
                <w:color w:val="000000"/>
                <w:sz w:val="24"/>
                <w:szCs w:val="24"/>
              </w:rPr>
              <w:t>pîna</w:t>
            </w:r>
            <w:proofErr w:type="spellEnd"/>
            <w:r w:rsidR="0006155B"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la data de </w:t>
            </w:r>
            <w:r w:rsidR="00F143A8" w:rsidRPr="0001078D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06155B" w:rsidRPr="0001078D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 w:rsidR="00F143A8" w:rsidRPr="0001078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6155B"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.2022, </w:t>
            </w:r>
            <w:proofErr w:type="spellStart"/>
            <w:r w:rsidR="0006155B" w:rsidRPr="0001078D">
              <w:rPr>
                <w:rFonts w:ascii="Arial" w:hAnsi="Arial" w:cs="Arial"/>
                <w:color w:val="000000"/>
                <w:sz w:val="24"/>
                <w:szCs w:val="24"/>
              </w:rPr>
              <w:t>ora</w:t>
            </w:r>
            <w:proofErr w:type="spellEnd"/>
            <w:r w:rsidR="0006155B"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10</w:t>
            </w:r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:00, </w:t>
            </w:r>
            <w:proofErr w:type="spellStart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>completând</w:t>
            </w:r>
            <w:proofErr w:type="spellEnd"/>
            <w:r w:rsidR="0070072C"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>formularul</w:t>
            </w:r>
            <w:proofErr w:type="spellEnd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electronic de pe site-ul FNTM </w:t>
            </w:r>
            <w:proofErr w:type="gramStart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r w:rsidR="00513574" w:rsidRPr="0001078D">
              <w:rPr>
                <w:rFonts w:ascii="Arial" w:hAnsi="Arial" w:cs="Arial"/>
                <w:color w:val="0563C2"/>
                <w:sz w:val="24"/>
                <w:szCs w:val="24"/>
              </w:rPr>
              <w:t>www.tenis</w:t>
            </w:r>
            <w:r w:rsidRPr="0001078D">
              <w:rPr>
                <w:rFonts w:ascii="Arial" w:hAnsi="Arial" w:cs="Arial"/>
                <w:color w:val="0563C2"/>
                <w:sz w:val="24"/>
                <w:szCs w:val="24"/>
              </w:rPr>
              <w:t>.md</w:t>
            </w:r>
            <w:proofErr w:type="gramEnd"/>
            <w:r w:rsidRPr="0001078D">
              <w:rPr>
                <w:rFonts w:ascii="Arial" w:hAnsi="Arial" w:cs="Arial"/>
                <w:color w:val="0563C2"/>
                <w:sz w:val="24"/>
                <w:szCs w:val="24"/>
              </w:rPr>
              <w:t xml:space="preserve"> </w:t>
            </w:r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  <w:p w14:paraId="0AC23A65" w14:textId="77777777" w:rsidR="00AA1C71" w:rsidRPr="0001078D" w:rsidRDefault="00AA1C71" w:rsidP="00EE6E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078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Not</w:t>
            </w:r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>ă</w:t>
            </w:r>
            <w:proofErr w:type="spellEnd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1078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proofErr w:type="gramEnd"/>
            <w:r w:rsidRPr="0001078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>Cererea</w:t>
            </w:r>
            <w:proofErr w:type="spellEnd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>pentru</w:t>
            </w:r>
            <w:proofErr w:type="spellEnd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13574" w:rsidRPr="0001078D">
              <w:rPr>
                <w:rFonts w:ascii="Arial" w:hAnsi="Arial" w:cs="Arial"/>
                <w:color w:val="000000"/>
                <w:sz w:val="24"/>
                <w:szCs w:val="24"/>
              </w:rPr>
              <w:t>articipare</w:t>
            </w:r>
            <w:proofErr w:type="spellEnd"/>
            <w:r w:rsidR="00513574"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3574" w:rsidRPr="0001078D">
              <w:rPr>
                <w:rFonts w:ascii="Arial" w:hAnsi="Arial" w:cs="Arial"/>
                <w:color w:val="000000"/>
                <w:sz w:val="24"/>
                <w:szCs w:val="24"/>
              </w:rPr>
              <w:t>este</w:t>
            </w:r>
            <w:proofErr w:type="spellEnd"/>
            <w:r w:rsidR="00513574"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3574" w:rsidRPr="0001078D">
              <w:rPr>
                <w:rFonts w:ascii="Arial" w:hAnsi="Arial" w:cs="Arial"/>
                <w:color w:val="000000"/>
                <w:sz w:val="24"/>
                <w:szCs w:val="24"/>
              </w:rPr>
              <w:t>acceptată</w:t>
            </w:r>
            <w:proofErr w:type="spellEnd"/>
            <w:r w:rsidR="00513574"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la o </w:t>
            </w:r>
            <w:proofErr w:type="spellStart"/>
            <w:r w:rsidR="00513574" w:rsidRPr="0001078D">
              <w:rPr>
                <w:rFonts w:ascii="Arial" w:hAnsi="Arial" w:cs="Arial"/>
                <w:color w:val="000000"/>
                <w:sz w:val="24"/>
                <w:szCs w:val="24"/>
              </w:rPr>
              <w:t>singura</w:t>
            </w:r>
            <w:proofErr w:type="spellEnd"/>
            <w:r w:rsidR="00513574" w:rsidRPr="000107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3574" w:rsidRPr="0001078D">
              <w:rPr>
                <w:rFonts w:ascii="Arial" w:hAnsi="Arial" w:cs="Arial"/>
                <w:color w:val="000000"/>
                <w:sz w:val="24"/>
                <w:szCs w:val="24"/>
              </w:rPr>
              <w:t>categorie</w:t>
            </w:r>
            <w:proofErr w:type="spellEnd"/>
            <w:r w:rsidR="00513574" w:rsidRPr="0001078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AA1C71" w:rsidRPr="0001078D" w14:paraId="5B9B34C1" w14:textId="77777777" w:rsidTr="003F224D">
        <w:trPr>
          <w:trHeight w:val="948"/>
        </w:trPr>
        <w:tc>
          <w:tcPr>
            <w:tcW w:w="1487" w:type="dxa"/>
          </w:tcPr>
          <w:p w14:paraId="33BB65FE" w14:textId="77777777" w:rsidR="00AA1C71" w:rsidRPr="0001078D" w:rsidRDefault="00AA1C71" w:rsidP="00B8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Tragerea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sor</w:t>
            </w:r>
            <w:r w:rsidRPr="0001078D">
              <w:rPr>
                <w:rFonts w:ascii="Arial" w:hAnsi="Arial" w:cs="Arial"/>
                <w:sz w:val="24"/>
                <w:szCs w:val="24"/>
              </w:rPr>
              <w:t>ţ</w:t>
            </w: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38" w:type="dxa"/>
          </w:tcPr>
          <w:p w14:paraId="37448B27" w14:textId="01A81007" w:rsidR="00AA1C71" w:rsidRPr="0001078D" w:rsidRDefault="00AA1C71" w:rsidP="005135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Tragerea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sorţi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categoria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20E0"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B.F. (Red,</w:t>
            </w: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Orange Court</w:t>
            </w:r>
            <w:r w:rsidR="00C920E0"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, Green Court</w:t>
            </w: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va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avea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loc </w:t>
            </w:r>
            <w:proofErr w:type="spellStart"/>
            <w:r w:rsidR="0006155B" w:rsidRPr="0001078D">
              <w:rPr>
                <w:rFonts w:ascii="Arial" w:hAnsi="Arial" w:cs="Arial"/>
                <w:sz w:val="24"/>
                <w:szCs w:val="24"/>
              </w:rPr>
              <w:t>joi</w:t>
            </w:r>
            <w:proofErr w:type="spellEnd"/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143A8" w:rsidRPr="0001078D">
              <w:rPr>
                <w:rFonts w:ascii="Arial" w:hAnsi="Arial" w:cs="Arial"/>
                <w:sz w:val="24"/>
                <w:szCs w:val="24"/>
              </w:rPr>
              <w:t xml:space="preserve">31 </w:t>
            </w:r>
            <w:proofErr w:type="spellStart"/>
            <w:proofErr w:type="gramStart"/>
            <w:r w:rsidR="00F143A8" w:rsidRPr="0001078D">
              <w:rPr>
                <w:rFonts w:ascii="Arial" w:hAnsi="Arial" w:cs="Arial"/>
                <w:sz w:val="24"/>
                <w:szCs w:val="24"/>
              </w:rPr>
              <w:t>martie</w:t>
            </w:r>
            <w:proofErr w:type="spellEnd"/>
            <w:r w:rsidR="00F143A8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55B" w:rsidRPr="0001078D">
              <w:rPr>
                <w:rFonts w:ascii="Arial" w:hAnsi="Arial" w:cs="Arial"/>
                <w:sz w:val="24"/>
                <w:szCs w:val="24"/>
              </w:rPr>
              <w:t xml:space="preserve"> 2022</w:t>
            </w:r>
            <w:proofErr w:type="gramEnd"/>
            <w:r w:rsidRPr="000107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ora</w:t>
            </w:r>
            <w:proofErr w:type="spellEnd"/>
            <w:r w:rsidR="001B78D0"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55B" w:rsidRPr="0001078D">
              <w:rPr>
                <w:rFonts w:ascii="Arial" w:hAnsi="Arial" w:cs="Arial"/>
                <w:sz w:val="24"/>
                <w:szCs w:val="24"/>
              </w:rPr>
              <w:t>10</w:t>
            </w:r>
            <w:r w:rsidRPr="0001078D">
              <w:rPr>
                <w:rFonts w:ascii="Arial" w:hAnsi="Arial" w:cs="Arial"/>
                <w:sz w:val="24"/>
                <w:szCs w:val="24"/>
              </w:rPr>
              <w:t xml:space="preserve">:00, </w:t>
            </w:r>
            <w:r w:rsidR="00513574" w:rsidRPr="0001078D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="00513574" w:rsidRPr="0001078D">
              <w:rPr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="00513574" w:rsidRPr="0001078D">
              <w:rPr>
                <w:rFonts w:ascii="Arial" w:hAnsi="Arial" w:cs="Arial"/>
                <w:sz w:val="24"/>
                <w:szCs w:val="24"/>
              </w:rPr>
              <w:t xml:space="preserve"> FNTM.</w:t>
            </w:r>
          </w:p>
        </w:tc>
      </w:tr>
      <w:tr w:rsidR="00AA1C71" w:rsidRPr="0001078D" w14:paraId="07A426F2" w14:textId="77777777" w:rsidTr="006B50EB">
        <w:trPr>
          <w:trHeight w:val="901"/>
        </w:trPr>
        <w:tc>
          <w:tcPr>
            <w:tcW w:w="1487" w:type="dxa"/>
          </w:tcPr>
          <w:p w14:paraId="6C43A4EE" w14:textId="77777777" w:rsidR="00AA1C71" w:rsidRPr="0001078D" w:rsidRDefault="00AA1C71" w:rsidP="00AA1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Mingea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oficial</w:t>
            </w:r>
            <w:r w:rsidRPr="0001078D">
              <w:rPr>
                <w:rFonts w:ascii="Arial" w:hAnsi="Arial" w:cs="Arial"/>
                <w:sz w:val="24"/>
                <w:szCs w:val="24"/>
              </w:rPr>
              <w:t>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  <w:p w14:paraId="7A1B2FF9" w14:textId="77777777" w:rsidR="00AA1C71" w:rsidRPr="0001078D" w:rsidRDefault="00AA1C71" w:rsidP="00AA1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turneului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38" w:type="dxa"/>
          </w:tcPr>
          <w:p w14:paraId="000C6ADB" w14:textId="77777777" w:rsidR="00513574" w:rsidRPr="0001078D" w:rsidRDefault="00513574" w:rsidP="00AA1C71">
            <w:pPr>
              <w:rPr>
                <w:rFonts w:ascii="Arial" w:hAnsi="Arial" w:cs="Arial"/>
                <w:sz w:val="24"/>
                <w:szCs w:val="24"/>
              </w:rPr>
            </w:pPr>
            <w:r w:rsidRPr="0001078D">
              <w:rPr>
                <w:rFonts w:ascii="Arial" w:hAnsi="Arial" w:cs="Arial"/>
                <w:sz w:val="24"/>
                <w:szCs w:val="24"/>
              </w:rPr>
              <w:t>HEAD</w:t>
            </w:r>
          </w:p>
          <w:p w14:paraId="776C0FB9" w14:textId="77777777" w:rsidR="00AA1C71" w:rsidRPr="0001078D" w:rsidRDefault="00AA1C71" w:rsidP="00AA1C7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categoria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B.F -10 ani - Red, Orange, Green</w:t>
            </w:r>
          </w:p>
        </w:tc>
      </w:tr>
      <w:tr w:rsidR="003F224D" w:rsidRPr="0001078D" w14:paraId="17785EBC" w14:textId="77777777" w:rsidTr="007605EE">
        <w:trPr>
          <w:trHeight w:val="357"/>
        </w:trPr>
        <w:tc>
          <w:tcPr>
            <w:tcW w:w="1487" w:type="dxa"/>
          </w:tcPr>
          <w:p w14:paraId="3F76C10B" w14:textId="77777777" w:rsidR="003F224D" w:rsidRPr="0001078D" w:rsidRDefault="003F224D" w:rsidP="00AA1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Premierea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38" w:type="dxa"/>
          </w:tcPr>
          <w:p w14:paraId="49D8A680" w14:textId="77777777" w:rsidR="003F224D" w:rsidRPr="0001078D" w:rsidRDefault="003F224D" w:rsidP="00AA1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Medalii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cupe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diplome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224D" w:rsidRPr="0001078D" w14:paraId="7E12FA15" w14:textId="77777777" w:rsidTr="007605EE">
        <w:trPr>
          <w:trHeight w:val="278"/>
        </w:trPr>
        <w:tc>
          <w:tcPr>
            <w:tcW w:w="1487" w:type="dxa"/>
          </w:tcPr>
          <w:p w14:paraId="7FD70ACA" w14:textId="77777777" w:rsidR="003F224D" w:rsidRPr="0001078D" w:rsidRDefault="003F224D" w:rsidP="00AA1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Arbitru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principal:</w:t>
            </w:r>
          </w:p>
        </w:tc>
        <w:tc>
          <w:tcPr>
            <w:tcW w:w="8338" w:type="dxa"/>
          </w:tcPr>
          <w:p w14:paraId="77C5E5EF" w14:textId="77777777" w:rsidR="003F224D" w:rsidRPr="0001078D" w:rsidRDefault="0006155B" w:rsidP="00AA1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Ivasco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Oleg (079535961)</w:t>
            </w:r>
          </w:p>
        </w:tc>
      </w:tr>
      <w:tr w:rsidR="00D25AF4" w:rsidRPr="0001078D" w14:paraId="53035464" w14:textId="77777777" w:rsidTr="007605EE">
        <w:trPr>
          <w:trHeight w:val="428"/>
        </w:trPr>
        <w:tc>
          <w:tcPr>
            <w:tcW w:w="1487" w:type="dxa"/>
          </w:tcPr>
          <w:p w14:paraId="3910E600" w14:textId="77777777" w:rsidR="00D25AF4" w:rsidRPr="0001078D" w:rsidRDefault="00D25AF4" w:rsidP="00AA1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Taxa de </w:t>
            </w: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participare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38" w:type="dxa"/>
          </w:tcPr>
          <w:p w14:paraId="585456E7" w14:textId="77777777" w:rsidR="00677AEB" w:rsidRPr="0001078D" w:rsidRDefault="0006155B" w:rsidP="00AA1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078D">
              <w:rPr>
                <w:rFonts w:ascii="Arial" w:hAnsi="Arial" w:cs="Arial"/>
                <w:sz w:val="24"/>
                <w:szCs w:val="24"/>
                <w:highlight w:val="yellow"/>
              </w:rPr>
              <w:t>150</w:t>
            </w:r>
            <w:r w:rsidR="00340467" w:rsidRPr="0001078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lei</w:t>
            </w:r>
            <w:r w:rsidR="00677AEB" w:rsidRPr="0001078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. </w:t>
            </w:r>
          </w:p>
          <w:p w14:paraId="3696D201" w14:textId="77777777" w:rsidR="00677AEB" w:rsidRPr="0001078D" w:rsidRDefault="00677AEB" w:rsidP="0067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o-MD"/>
              </w:rPr>
            </w:pPr>
            <w:r w:rsidRPr="0001078D">
              <w:rPr>
                <w:rFonts w:ascii="Arial" w:hAnsi="Arial" w:cs="Arial"/>
                <w:sz w:val="24"/>
                <w:szCs w:val="24"/>
                <w:highlight w:val="yellow"/>
              </w:rPr>
              <w:t>T</w:t>
            </w:r>
            <w:r w:rsidR="00340467" w:rsidRPr="0001078D">
              <w:rPr>
                <w:rFonts w:ascii="Arial" w:hAnsi="Arial" w:cs="Arial"/>
                <w:sz w:val="24"/>
                <w:szCs w:val="24"/>
                <w:highlight w:val="yellow"/>
              </w:rPr>
              <w:t>ennis 10</w:t>
            </w:r>
            <w:r w:rsidRPr="0001078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  <w:highlight w:val="yellow"/>
              </w:rPr>
              <w:t>achit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  <w:highlight w:val="yellow"/>
                <w:lang w:val="ro-MD"/>
              </w:rPr>
              <w:t>ă taxa de participare în ziua în care are loc meciul.</w:t>
            </w:r>
            <w:r w:rsidRPr="0001078D">
              <w:rPr>
                <w:rFonts w:ascii="Arial" w:hAnsi="Arial" w:cs="Arial"/>
                <w:sz w:val="24"/>
                <w:szCs w:val="24"/>
                <w:lang w:val="ro-MD"/>
              </w:rPr>
              <w:t xml:space="preserve"> </w:t>
            </w:r>
          </w:p>
        </w:tc>
      </w:tr>
      <w:tr w:rsidR="003F224D" w:rsidRPr="0001078D" w14:paraId="7B74ECF4" w14:textId="77777777" w:rsidTr="007605EE">
        <w:trPr>
          <w:trHeight w:val="1031"/>
        </w:trPr>
        <w:tc>
          <w:tcPr>
            <w:tcW w:w="1487" w:type="dxa"/>
          </w:tcPr>
          <w:p w14:paraId="41C96CF9" w14:textId="77777777" w:rsidR="003F224D" w:rsidRPr="0001078D" w:rsidRDefault="003F224D" w:rsidP="003F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Reclama</w:t>
            </w:r>
            <w:r w:rsidRPr="0001078D">
              <w:rPr>
                <w:rFonts w:ascii="Arial" w:hAnsi="Arial" w:cs="Arial"/>
                <w:sz w:val="24"/>
                <w:szCs w:val="24"/>
              </w:rPr>
              <w:t>ţ</w:t>
            </w: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proofErr w:type="spellEnd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ş</w:t>
            </w:r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proofErr w:type="spellEnd"/>
          </w:p>
          <w:p w14:paraId="676674D4" w14:textId="77777777" w:rsidR="003F224D" w:rsidRPr="0001078D" w:rsidRDefault="003F224D" w:rsidP="003F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b/>
                <w:bCs/>
                <w:sz w:val="24"/>
                <w:szCs w:val="24"/>
              </w:rPr>
              <w:t>sugestii</w:t>
            </w:r>
            <w:proofErr w:type="spellEnd"/>
          </w:p>
        </w:tc>
        <w:tc>
          <w:tcPr>
            <w:tcW w:w="8338" w:type="dxa"/>
          </w:tcPr>
          <w:p w14:paraId="609CEA31" w14:textId="77777777" w:rsidR="003F224D" w:rsidRPr="0001078D" w:rsidRDefault="003F224D" w:rsidP="003F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Toate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reclamaţiile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sugestiile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depun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sediul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Federaţiei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Nationale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Tenis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din</w:t>
            </w:r>
          </w:p>
          <w:p w14:paraId="7ED13955" w14:textId="77777777" w:rsidR="003F224D" w:rsidRPr="0001078D" w:rsidRDefault="003F224D" w:rsidP="003F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78D">
              <w:rPr>
                <w:rFonts w:ascii="Arial" w:hAnsi="Arial" w:cs="Arial"/>
                <w:sz w:val="24"/>
                <w:szCs w:val="24"/>
              </w:rPr>
              <w:t>Mold</w:t>
            </w:r>
            <w:r w:rsidR="00340467" w:rsidRPr="0001078D">
              <w:rPr>
                <w:rFonts w:ascii="Arial" w:hAnsi="Arial" w:cs="Arial"/>
                <w:sz w:val="24"/>
                <w:szCs w:val="24"/>
              </w:rPr>
              <w:t xml:space="preserve">ova </w:t>
            </w:r>
            <w:proofErr w:type="spellStart"/>
            <w:r w:rsidR="00340467" w:rsidRPr="0001078D">
              <w:rPr>
                <w:rFonts w:ascii="Arial" w:hAnsi="Arial" w:cs="Arial"/>
                <w:sz w:val="24"/>
                <w:szCs w:val="24"/>
              </w:rPr>
              <w:t>mun</w:t>
            </w:r>
            <w:proofErr w:type="spellEnd"/>
            <w:r w:rsidR="00340467" w:rsidRPr="0001078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340467" w:rsidRPr="0001078D">
              <w:rPr>
                <w:rFonts w:ascii="Arial" w:hAnsi="Arial" w:cs="Arial"/>
                <w:sz w:val="24"/>
                <w:szCs w:val="24"/>
              </w:rPr>
              <w:t>Chişinău</w:t>
            </w:r>
            <w:proofErr w:type="spellEnd"/>
            <w:r w:rsidR="00340467" w:rsidRPr="0001078D">
              <w:rPr>
                <w:rFonts w:ascii="Arial" w:hAnsi="Arial" w:cs="Arial"/>
                <w:sz w:val="24"/>
                <w:szCs w:val="24"/>
              </w:rPr>
              <w:t xml:space="preserve">, str. Maria </w:t>
            </w:r>
            <w:proofErr w:type="spellStart"/>
            <w:r w:rsidR="00340467" w:rsidRPr="0001078D">
              <w:rPr>
                <w:rFonts w:ascii="Arial" w:hAnsi="Arial" w:cs="Arial"/>
                <w:sz w:val="24"/>
                <w:szCs w:val="24"/>
              </w:rPr>
              <w:t>Ce</w:t>
            </w:r>
            <w:r w:rsidRPr="0001078D">
              <w:rPr>
                <w:rFonts w:ascii="Arial" w:hAnsi="Arial" w:cs="Arial"/>
                <w:sz w:val="24"/>
                <w:szCs w:val="24"/>
              </w:rPr>
              <w:t>botari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20, tel. 022-86-69-31, la</w:t>
            </w:r>
          </w:p>
          <w:p w14:paraId="3B91626C" w14:textId="77777777" w:rsidR="003F224D" w:rsidRPr="0001078D" w:rsidRDefault="003F224D" w:rsidP="003F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Secretarul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Federaţiei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Nationale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Tenis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din Moldova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expediază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poşta</w:t>
            </w:r>
            <w:proofErr w:type="spellEnd"/>
          </w:p>
          <w:p w14:paraId="53799C7B" w14:textId="77777777" w:rsidR="003F224D" w:rsidRPr="0001078D" w:rsidRDefault="003F224D" w:rsidP="003F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electronică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info@fntm.md.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Reclamațiile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vor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fi examinate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 xml:space="preserve"> termen de 30 </w:t>
            </w:r>
            <w:proofErr w:type="spellStart"/>
            <w:r w:rsidRPr="0001078D">
              <w:rPr>
                <w:rFonts w:ascii="Arial" w:hAnsi="Arial" w:cs="Arial"/>
                <w:sz w:val="24"/>
                <w:szCs w:val="24"/>
              </w:rPr>
              <w:t>zile</w:t>
            </w:r>
            <w:proofErr w:type="spellEnd"/>
            <w:r w:rsidRPr="000107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FB3376A" w14:textId="77777777" w:rsidR="006B50EB" w:rsidRPr="0001078D" w:rsidRDefault="006B50EB" w:rsidP="006B5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961B134" w14:textId="77777777" w:rsidR="006B50EB" w:rsidRPr="0001078D" w:rsidRDefault="006B50EB" w:rsidP="006B5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*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Prezentul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regulament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serve</w:t>
      </w:r>
      <w:r w:rsidRPr="0001078D">
        <w:rPr>
          <w:rFonts w:ascii="Arial" w:hAnsi="Arial" w:cs="Arial"/>
          <w:sz w:val="24"/>
          <w:szCs w:val="24"/>
        </w:rPr>
        <w:t>ş</w:t>
      </w:r>
      <w:proofErr w:type="spellEnd"/>
      <w:r w:rsidRPr="00010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te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drept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invita</w:t>
      </w:r>
      <w:r w:rsidRPr="0001078D">
        <w:rPr>
          <w:rFonts w:ascii="Arial" w:hAnsi="Arial" w:cs="Arial"/>
          <w:sz w:val="24"/>
          <w:szCs w:val="24"/>
        </w:rPr>
        <w:t>ţ</w:t>
      </w:r>
      <w:proofErr w:type="spellEnd"/>
      <w:r w:rsidRPr="000107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ie</w:t>
      </w:r>
      <w:proofErr w:type="spellEnd"/>
      <w:proofErr w:type="gram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la concurs.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În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cazul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apari</w:t>
      </w:r>
      <w:r w:rsidRPr="0001078D">
        <w:rPr>
          <w:rFonts w:ascii="Arial" w:hAnsi="Arial" w:cs="Arial"/>
          <w:sz w:val="24"/>
          <w:szCs w:val="24"/>
        </w:rPr>
        <w:t>ţ</w:t>
      </w:r>
      <w:proofErr w:type="spellEnd"/>
      <w:r w:rsidRPr="00010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iei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situa</w:t>
      </w:r>
      <w:r w:rsidRPr="0001078D">
        <w:rPr>
          <w:rFonts w:ascii="Arial" w:hAnsi="Arial" w:cs="Arial"/>
          <w:sz w:val="24"/>
          <w:szCs w:val="24"/>
        </w:rPr>
        <w:t>ţ</w:t>
      </w:r>
      <w:proofErr w:type="spellEnd"/>
      <w:r w:rsidRPr="00010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iilor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de</w:t>
      </w:r>
    </w:p>
    <w:p w14:paraId="23D7ED9C" w14:textId="77777777" w:rsidR="006B50EB" w:rsidRPr="0001078D" w:rsidRDefault="006B50EB" w:rsidP="006B5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for</w:t>
      </w:r>
      <w:r w:rsidRPr="0001078D">
        <w:rPr>
          <w:rFonts w:ascii="Arial" w:hAnsi="Arial" w:cs="Arial"/>
          <w:sz w:val="24"/>
          <w:szCs w:val="24"/>
        </w:rPr>
        <w:t>ţă</w:t>
      </w:r>
      <w:proofErr w:type="spellEnd"/>
      <w:r w:rsidRPr="0001078D">
        <w:rPr>
          <w:rFonts w:ascii="Arial" w:hAnsi="Arial" w:cs="Arial"/>
          <w:sz w:val="24"/>
          <w:szCs w:val="24"/>
        </w:rPr>
        <w:t xml:space="preserve"> </w:t>
      </w:r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-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major</w:t>
      </w:r>
      <w:r w:rsidRPr="0001078D">
        <w:rPr>
          <w:rFonts w:ascii="Arial" w:hAnsi="Arial" w:cs="Arial"/>
          <w:sz w:val="24"/>
          <w:szCs w:val="24"/>
        </w:rPr>
        <w:t>ă</w:t>
      </w:r>
      <w:proofErr w:type="spellEnd"/>
      <w:r w:rsidRPr="00010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comitetul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organizatoric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al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turneului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î</w:t>
      </w:r>
      <w:r w:rsidRPr="0001078D">
        <w:rPr>
          <w:rFonts w:ascii="Arial" w:hAnsi="Arial" w:cs="Arial"/>
          <w:sz w:val="24"/>
          <w:szCs w:val="24"/>
        </w:rPr>
        <w:t>ş</w:t>
      </w:r>
      <w:proofErr w:type="spellEnd"/>
      <w:r w:rsidRPr="00010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i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rezerv</w:t>
      </w:r>
      <w:r w:rsidRPr="0001078D">
        <w:rPr>
          <w:rFonts w:ascii="Arial" w:hAnsi="Arial" w:cs="Arial"/>
          <w:sz w:val="24"/>
          <w:szCs w:val="24"/>
        </w:rPr>
        <w:t>ă</w:t>
      </w:r>
      <w:proofErr w:type="spellEnd"/>
      <w:r w:rsidRPr="00010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dreptul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proofErr w:type="gram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a</w:t>
      </w:r>
      <w:proofErr w:type="gram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efectua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modific</w:t>
      </w:r>
      <w:r w:rsidRPr="0001078D">
        <w:rPr>
          <w:rFonts w:ascii="Arial" w:hAnsi="Arial" w:cs="Arial"/>
          <w:sz w:val="24"/>
          <w:szCs w:val="24"/>
        </w:rPr>
        <w:t>ă</w:t>
      </w:r>
      <w:proofErr w:type="spellEnd"/>
      <w:r w:rsidRPr="00010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ri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în</w:t>
      </w:r>
      <w:proofErr w:type="spellEnd"/>
    </w:p>
    <w:p w14:paraId="2DC34BB8" w14:textId="77777777" w:rsidR="00843F92" w:rsidRPr="0001078D" w:rsidRDefault="006B50EB" w:rsidP="006B50EB">
      <w:pPr>
        <w:rPr>
          <w:rFonts w:ascii="Arial" w:hAnsi="Arial" w:cs="Arial"/>
          <w:sz w:val="24"/>
          <w:szCs w:val="24"/>
        </w:rPr>
      </w:pP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regulamentul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turneului</w:t>
      </w:r>
      <w:proofErr w:type="spellEnd"/>
      <w:r w:rsidRPr="0001078D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27E428A3" w14:textId="77777777" w:rsidR="00111989" w:rsidRPr="0001078D" w:rsidRDefault="00111989">
      <w:pPr>
        <w:rPr>
          <w:rFonts w:ascii="Arial" w:hAnsi="Arial" w:cs="Arial"/>
          <w:sz w:val="24"/>
          <w:szCs w:val="24"/>
        </w:rPr>
      </w:pPr>
    </w:p>
    <w:sectPr w:rsidR="00111989" w:rsidRPr="000107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CF"/>
    <w:rsid w:val="0001078D"/>
    <w:rsid w:val="0006155B"/>
    <w:rsid w:val="000B246A"/>
    <w:rsid w:val="000D0E90"/>
    <w:rsid w:val="000D29D2"/>
    <w:rsid w:val="00111989"/>
    <w:rsid w:val="001827AC"/>
    <w:rsid w:val="001B78D0"/>
    <w:rsid w:val="001F106F"/>
    <w:rsid w:val="00340467"/>
    <w:rsid w:val="003E5BA5"/>
    <w:rsid w:val="003F224D"/>
    <w:rsid w:val="00457A0A"/>
    <w:rsid w:val="004862FA"/>
    <w:rsid w:val="00513574"/>
    <w:rsid w:val="005B1733"/>
    <w:rsid w:val="00601CAF"/>
    <w:rsid w:val="00624220"/>
    <w:rsid w:val="00677AEB"/>
    <w:rsid w:val="006B50EB"/>
    <w:rsid w:val="0070072C"/>
    <w:rsid w:val="00700BCA"/>
    <w:rsid w:val="007605EE"/>
    <w:rsid w:val="0076595E"/>
    <w:rsid w:val="00843F92"/>
    <w:rsid w:val="0084627E"/>
    <w:rsid w:val="008A31E5"/>
    <w:rsid w:val="008D28A4"/>
    <w:rsid w:val="00903041"/>
    <w:rsid w:val="00AA1C71"/>
    <w:rsid w:val="00B84DD7"/>
    <w:rsid w:val="00B9127D"/>
    <w:rsid w:val="00BD7778"/>
    <w:rsid w:val="00C920E0"/>
    <w:rsid w:val="00CC6156"/>
    <w:rsid w:val="00D25AF4"/>
    <w:rsid w:val="00D6763B"/>
    <w:rsid w:val="00DC280B"/>
    <w:rsid w:val="00E269CF"/>
    <w:rsid w:val="00E711CF"/>
    <w:rsid w:val="00EB276F"/>
    <w:rsid w:val="00EE6E87"/>
    <w:rsid w:val="00EF2D14"/>
    <w:rsid w:val="00EF48CC"/>
    <w:rsid w:val="00F143A8"/>
    <w:rsid w:val="00F3318C"/>
    <w:rsid w:val="00F42B35"/>
    <w:rsid w:val="00F57665"/>
    <w:rsid w:val="00F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D11B"/>
  <w15:chartTrackingRefBased/>
  <w15:docId w15:val="{14D588F8-60C1-4319-A94B-06C931C8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User</cp:lastModifiedBy>
  <cp:revision>9</cp:revision>
  <dcterms:created xsi:type="dcterms:W3CDTF">2022-07-05T08:21:00Z</dcterms:created>
  <dcterms:modified xsi:type="dcterms:W3CDTF">2022-07-05T09:35:00Z</dcterms:modified>
</cp:coreProperties>
</file>